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F2" w:rsidRPr="00F41D25" w:rsidRDefault="004651F2" w:rsidP="00617EC0">
      <w:pPr>
        <w:jc w:val="both"/>
        <w:rPr>
          <w:lang w:val="it-CH"/>
        </w:rPr>
      </w:pPr>
      <w:bookmarkStart w:id="0" w:name="_GoBack"/>
      <w:bookmarkEnd w:id="0"/>
    </w:p>
    <w:p w:rsidR="004651F2" w:rsidRPr="00F41D25" w:rsidRDefault="009878D2" w:rsidP="00617EC0">
      <w:pPr>
        <w:suppressLineNumbers/>
        <w:ind w:left="6237"/>
        <w:jc w:val="both"/>
        <w:rPr>
          <w:b/>
          <w:lang w:val="it-CH"/>
        </w:rPr>
      </w:pPr>
      <w:r w:rsidRPr="00F41D25">
        <w:rPr>
          <w:b/>
          <w:lang w:val="it-CH"/>
        </w:rPr>
        <w:t>17/IT</w:t>
      </w:r>
    </w:p>
    <w:p w:rsidR="00FB7EFC" w:rsidRPr="00F41D25" w:rsidRDefault="004651F2" w:rsidP="006473E1">
      <w:pPr>
        <w:suppressLineNumbers/>
        <w:ind w:left="6237"/>
        <w:jc w:val="both"/>
        <w:rPr>
          <w:lang w:val="it-CH"/>
        </w:rPr>
      </w:pPr>
      <w:r w:rsidRPr="00F41D25">
        <w:rPr>
          <w:b/>
          <w:lang w:val="it-CH"/>
        </w:rPr>
        <w:t>WP 251 rev.01</w:t>
      </w:r>
    </w:p>
    <w:p w:rsidR="00FB7EFC" w:rsidRPr="00F41D25" w:rsidRDefault="00FB7EFC" w:rsidP="00617EC0">
      <w:pPr>
        <w:jc w:val="both"/>
        <w:outlineLvl w:val="0"/>
        <w:rPr>
          <w:lang w:val="it-CH"/>
        </w:rPr>
      </w:pPr>
    </w:p>
    <w:p w:rsidR="00FB7EFC" w:rsidRPr="00F41D25" w:rsidRDefault="00FB7EFC" w:rsidP="00617EC0">
      <w:pPr>
        <w:jc w:val="both"/>
        <w:rPr>
          <w:b/>
          <w:lang w:val="it-CH"/>
        </w:rPr>
      </w:pPr>
    </w:p>
    <w:p w:rsidR="00F50441" w:rsidRPr="00F41D25" w:rsidRDefault="00F50441" w:rsidP="00617EC0">
      <w:pPr>
        <w:jc w:val="both"/>
        <w:rPr>
          <w:b/>
          <w:lang w:val="it-CH"/>
        </w:rPr>
      </w:pPr>
    </w:p>
    <w:p w:rsidR="00F50441" w:rsidRPr="00F41D25" w:rsidRDefault="00F50441" w:rsidP="00617EC0">
      <w:pPr>
        <w:jc w:val="both"/>
        <w:rPr>
          <w:b/>
          <w:lang w:val="it-CH"/>
        </w:rPr>
      </w:pPr>
    </w:p>
    <w:p w:rsidR="00F50441" w:rsidRPr="00F41D25" w:rsidRDefault="00817186" w:rsidP="00817186">
      <w:pPr>
        <w:tabs>
          <w:tab w:val="left" w:pos="7455"/>
        </w:tabs>
        <w:jc w:val="both"/>
        <w:rPr>
          <w:b/>
          <w:lang w:val="it-CH"/>
        </w:rPr>
      </w:pPr>
      <w:r w:rsidRPr="00F41D25">
        <w:rPr>
          <w:lang w:val="it-CH"/>
        </w:rPr>
        <w:tab/>
      </w:r>
      <w:r w:rsidRPr="00F41D25">
        <w:rPr>
          <w:b/>
          <w:lang w:val="it-CH"/>
        </w:rPr>
        <w:br/>
      </w:r>
    </w:p>
    <w:p w:rsidR="00FB7EFC" w:rsidRPr="00F41D25" w:rsidRDefault="00FB7EFC" w:rsidP="00617EC0">
      <w:pPr>
        <w:pBdr>
          <w:top w:val="single" w:sz="4" w:space="1" w:color="auto"/>
          <w:left w:val="single" w:sz="4" w:space="4" w:color="auto"/>
          <w:bottom w:val="single" w:sz="4" w:space="1" w:color="auto"/>
          <w:right w:val="single" w:sz="4" w:space="4" w:color="auto"/>
        </w:pBdr>
        <w:shd w:val="pct15" w:color="auto" w:fill="FFFFFF"/>
        <w:jc w:val="both"/>
        <w:rPr>
          <w:b/>
          <w:lang w:val="it-CH"/>
        </w:rPr>
      </w:pPr>
    </w:p>
    <w:p w:rsidR="00FB7EFC" w:rsidRPr="00F41D25" w:rsidRDefault="00867939" w:rsidP="00867939">
      <w:pPr>
        <w:pBdr>
          <w:top w:val="single" w:sz="4" w:space="1" w:color="auto"/>
          <w:left w:val="single" w:sz="4" w:space="4" w:color="auto"/>
          <w:bottom w:val="single" w:sz="4" w:space="1" w:color="auto"/>
          <w:right w:val="single" w:sz="4" w:space="4" w:color="auto"/>
        </w:pBdr>
        <w:shd w:val="pct15" w:color="auto" w:fill="FFFFFF"/>
        <w:jc w:val="center"/>
        <w:rPr>
          <w:b/>
          <w:lang w:val="it-CH"/>
        </w:rPr>
      </w:pPr>
      <w:r w:rsidRPr="00F41D25">
        <w:rPr>
          <w:b/>
          <w:lang w:val="it-CH"/>
        </w:rPr>
        <w:t>Linee guida sul processo decisionale automatizzato relati</w:t>
      </w:r>
      <w:r w:rsidR="00D976FD">
        <w:rPr>
          <w:b/>
          <w:lang w:val="it-CH"/>
        </w:rPr>
        <w:t>vo alle persone fisiche e sulla </w:t>
      </w:r>
      <w:r w:rsidRPr="00F41D25">
        <w:rPr>
          <w:b/>
          <w:lang w:val="it-CH"/>
        </w:rPr>
        <w:t>profilazione</w:t>
      </w:r>
      <w:r w:rsidRPr="00F41D25">
        <w:rPr>
          <w:b/>
          <w:lang w:val="it-CH"/>
        </w:rPr>
        <w:br/>
        <w:t>ai fini del regolamento 2016/679</w:t>
      </w:r>
    </w:p>
    <w:p w:rsidR="00FB7EFC" w:rsidRPr="00F41D25" w:rsidRDefault="00FB7EFC" w:rsidP="00617EC0">
      <w:pPr>
        <w:pBdr>
          <w:top w:val="single" w:sz="4" w:space="1" w:color="auto"/>
          <w:left w:val="single" w:sz="4" w:space="4" w:color="auto"/>
          <w:bottom w:val="single" w:sz="4" w:space="1" w:color="auto"/>
          <w:right w:val="single" w:sz="4" w:space="4" w:color="auto"/>
        </w:pBdr>
        <w:shd w:val="pct15" w:color="auto" w:fill="FFFFFF"/>
        <w:jc w:val="both"/>
        <w:rPr>
          <w:b/>
          <w:lang w:val="it-CH"/>
        </w:rPr>
      </w:pPr>
    </w:p>
    <w:p w:rsidR="00FB7EFC" w:rsidRPr="00F41D25" w:rsidRDefault="00FB7EFC" w:rsidP="00617EC0">
      <w:pPr>
        <w:jc w:val="both"/>
        <w:rPr>
          <w:b/>
          <w:lang w:val="it-CH"/>
        </w:rPr>
      </w:pPr>
    </w:p>
    <w:p w:rsidR="00FF54DA" w:rsidRPr="00F41D25" w:rsidRDefault="00867939" w:rsidP="00867939">
      <w:pPr>
        <w:jc w:val="center"/>
        <w:rPr>
          <w:b/>
          <w:bCs/>
          <w:lang w:val="it-CH"/>
        </w:rPr>
      </w:pPr>
      <w:r w:rsidRPr="00F41D25">
        <w:rPr>
          <w:b/>
          <w:lang w:val="it-CH"/>
        </w:rPr>
        <w:t xml:space="preserve"> adottate il 3 ottobre 2017</w:t>
      </w:r>
    </w:p>
    <w:p w:rsidR="00D26F4A" w:rsidRPr="00F41D25" w:rsidRDefault="00D26F4A" w:rsidP="00867939">
      <w:pPr>
        <w:jc w:val="center"/>
        <w:rPr>
          <w:b/>
          <w:bCs/>
          <w:lang w:val="it-CH"/>
        </w:rPr>
      </w:pPr>
      <w:r w:rsidRPr="00F41D25">
        <w:rPr>
          <w:b/>
          <w:lang w:val="it-CH"/>
        </w:rPr>
        <w:t>Versione emendata e adottata in data 6 febbraio 2018</w:t>
      </w:r>
    </w:p>
    <w:p w:rsidR="00FB7EFC" w:rsidRPr="00F41D25" w:rsidRDefault="00FB7EFC" w:rsidP="00617EC0">
      <w:pPr>
        <w:jc w:val="both"/>
        <w:outlineLvl w:val="0"/>
        <w:rPr>
          <w:lang w:val="it-CH"/>
        </w:rPr>
      </w:pPr>
    </w:p>
    <w:p w:rsidR="00FB7EFC" w:rsidRPr="00F41D25" w:rsidRDefault="00FB7EFC" w:rsidP="00617EC0">
      <w:pPr>
        <w:jc w:val="both"/>
        <w:rPr>
          <w:lang w:val="it-CH"/>
        </w:rPr>
      </w:pPr>
    </w:p>
    <w:p w:rsidR="00C7151F" w:rsidRPr="00F41D25" w:rsidRDefault="00C7151F" w:rsidP="00617EC0">
      <w:pPr>
        <w:autoSpaceDE w:val="0"/>
        <w:autoSpaceDN w:val="0"/>
        <w:adjustRightInd w:val="0"/>
        <w:jc w:val="both"/>
        <w:rPr>
          <w:b/>
          <w:bCs/>
          <w:lang w:val="it-CH"/>
        </w:rPr>
      </w:pPr>
    </w:p>
    <w:p w:rsidR="00C7151F" w:rsidRPr="00F41D25" w:rsidRDefault="00C7151F" w:rsidP="00617EC0">
      <w:pPr>
        <w:autoSpaceDE w:val="0"/>
        <w:autoSpaceDN w:val="0"/>
        <w:adjustRightInd w:val="0"/>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A024CD" w:rsidRPr="00F41D25" w:rsidRDefault="00FF54DA" w:rsidP="00617EC0">
      <w:pPr>
        <w:spacing w:after="0" w:line="240" w:lineRule="auto"/>
        <w:jc w:val="both"/>
        <w:rPr>
          <w:b/>
          <w:bCs/>
          <w:lang w:val="it-CH"/>
        </w:rPr>
      </w:pPr>
      <w:r w:rsidRPr="00F41D25">
        <w:rPr>
          <w:b/>
          <w:lang w:val="it-CH"/>
        </w:rPr>
        <w:t xml:space="preserve">IL GRUPPO PER LA TUTELA DELLE PERSONE CON RIGUARDO AL </w:t>
      </w:r>
    </w:p>
    <w:p w:rsidR="00A024CD" w:rsidRPr="00F41D25" w:rsidRDefault="00A024CD" w:rsidP="00617EC0">
      <w:pPr>
        <w:spacing w:after="0" w:line="240" w:lineRule="auto"/>
        <w:jc w:val="both"/>
        <w:rPr>
          <w:b/>
          <w:bCs/>
          <w:lang w:val="it-CH"/>
        </w:rPr>
      </w:pPr>
    </w:p>
    <w:p w:rsidR="00FF54DA" w:rsidRPr="00F41D25" w:rsidRDefault="00FF54DA" w:rsidP="00617EC0">
      <w:pPr>
        <w:spacing w:after="0" w:line="240" w:lineRule="auto"/>
        <w:jc w:val="both"/>
        <w:rPr>
          <w:b/>
          <w:bCs/>
          <w:lang w:val="it-CH"/>
        </w:rPr>
      </w:pPr>
      <w:r w:rsidRPr="00F41D25">
        <w:rPr>
          <w:b/>
          <w:lang w:val="it-CH"/>
        </w:rPr>
        <w:t>TRATTAMENTO DEI DATI PERSONALI</w:t>
      </w:r>
    </w:p>
    <w:p w:rsidR="00FF54DA" w:rsidRPr="00F41D25" w:rsidRDefault="00FF54DA" w:rsidP="00617EC0">
      <w:pPr>
        <w:autoSpaceDE w:val="0"/>
        <w:autoSpaceDN w:val="0"/>
        <w:adjustRightInd w:val="0"/>
        <w:jc w:val="both"/>
        <w:rPr>
          <w:b/>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istituito ai sensi della direttiva 95/46/CE del Parlamento europeo e del Consiglio del 24 ottobre 1995,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visti gli articoli 29 e 30 della stessa,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visto il suo regolamento interno,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b/>
          <w:bCs/>
          <w:lang w:val="it-CH"/>
        </w:rPr>
      </w:pPr>
      <w:r w:rsidRPr="00F41D25">
        <w:rPr>
          <w:b/>
          <w:lang w:val="it-CH"/>
        </w:rPr>
        <w:t>HA ADOTTATO LE PRESENTI LINEE GUIDA:</w:t>
      </w:r>
    </w:p>
    <w:p w:rsidR="00FF54DA" w:rsidRPr="00F41D25" w:rsidRDefault="00FF54DA" w:rsidP="00617EC0">
      <w:pPr>
        <w:spacing w:after="0" w:line="240" w:lineRule="auto"/>
        <w:jc w:val="both"/>
        <w:rPr>
          <w:b/>
          <w:bCs/>
          <w:lang w:val="it-CH"/>
        </w:rPr>
      </w:pPr>
      <w:r w:rsidRPr="00F41D25">
        <w:rPr>
          <w:lang w:val="it-CH"/>
        </w:rPr>
        <w:br w:type="page"/>
      </w:r>
    </w:p>
    <w:p w:rsidR="002A30DB" w:rsidRPr="00F41D25" w:rsidRDefault="002A30DB" w:rsidP="00617EC0">
      <w:pPr>
        <w:spacing w:after="0" w:line="240" w:lineRule="auto"/>
        <w:jc w:val="both"/>
        <w:rPr>
          <w:rFonts w:asciiTheme="minorHAnsi" w:hAnsiTheme="minorHAnsi" w:cstheme="minorHAnsi"/>
          <w:b/>
          <w:bCs/>
          <w:sz w:val="28"/>
          <w:lang w:val="it-CH"/>
        </w:rPr>
      </w:pPr>
    </w:p>
    <w:p w:rsidR="00E375F0" w:rsidRPr="00F41D25" w:rsidRDefault="00AF19DA" w:rsidP="00E006E1">
      <w:pPr>
        <w:pStyle w:val="Sommario1"/>
        <w:rPr>
          <w:noProof/>
          <w:lang w:val="it-CH"/>
        </w:rPr>
      </w:pPr>
      <w:r w:rsidRPr="00F41D25">
        <w:rPr>
          <w:rFonts w:cstheme="minorHAnsi"/>
          <w:b w:val="0"/>
          <w:sz w:val="28"/>
          <w:lang w:val="it-CH"/>
        </w:rPr>
        <w:t>Indice</w:t>
      </w:r>
      <w:r w:rsidRPr="00F41D25">
        <w:rPr>
          <w:lang w:val="it-CH"/>
        </w:rPr>
        <w:fldChar w:fldCharType="begin"/>
      </w:r>
      <w:r w:rsidR="00E44AD7" w:rsidRPr="00F41D25">
        <w:rPr>
          <w:lang w:val="it-CH"/>
        </w:rPr>
        <w:instrText xml:space="preserve"> TOC \o "1-3" \h \z \u </w:instrText>
      </w:r>
      <w:r w:rsidRPr="00F41D25">
        <w:rPr>
          <w:lang w:val="it-CH"/>
        </w:rPr>
        <w:fldChar w:fldCharType="separate"/>
      </w:r>
    </w:p>
    <w:p w:rsidR="00E375F0" w:rsidRPr="00F41D25" w:rsidRDefault="002D7C91">
      <w:pPr>
        <w:pStyle w:val="Sommario1"/>
        <w:rPr>
          <w:rFonts w:eastAsiaTheme="minorEastAsia" w:cstheme="minorBidi"/>
          <w:b w:val="0"/>
          <w:bCs w:val="0"/>
          <w:caps w:val="0"/>
          <w:noProof/>
          <w:sz w:val="22"/>
          <w:lang w:val="it-CH" w:eastAsia="en-GB" w:bidi="ne-NP"/>
        </w:rPr>
      </w:pPr>
      <w:hyperlink w:anchor="_Toc521320479" w:history="1">
        <w:r w:rsidR="00E375F0" w:rsidRPr="00F41D25">
          <w:rPr>
            <w:rStyle w:val="Collegamentoipertestuale"/>
            <w:noProof/>
            <w:lang w:val="it-CH"/>
          </w:rPr>
          <w:t>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Introduzione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_Toc521320479 \h </w:instrText>
        </w:r>
        <w:r w:rsidR="00E375F0" w:rsidRPr="00F41D25">
          <w:rPr>
            <w:noProof/>
            <w:webHidden/>
            <w:lang w:val="it-CH"/>
          </w:rPr>
        </w:r>
        <w:r w:rsidR="00E375F0" w:rsidRPr="00F41D25">
          <w:rPr>
            <w:noProof/>
            <w:webHidden/>
            <w:lang w:val="it-CH"/>
          </w:rPr>
          <w:fldChar w:fldCharType="separate"/>
        </w:r>
        <w:r w:rsidR="00657808">
          <w:rPr>
            <w:noProof/>
            <w:webHidden/>
            <w:lang w:val="it-CH"/>
          </w:rPr>
          <w:t>5</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480" w:history="1">
        <w:r w:rsidR="00E375F0" w:rsidRPr="00F41D25">
          <w:rPr>
            <w:rStyle w:val="Collegamentoipertestuale"/>
            <w:noProof/>
            <w:lang w:val="it-CH"/>
          </w:rPr>
          <w:t>II.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Definizioni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_Toc521320480 \h </w:instrText>
        </w:r>
        <w:r w:rsidR="00E375F0" w:rsidRPr="00F41D25">
          <w:rPr>
            <w:noProof/>
            <w:webHidden/>
            <w:lang w:val="it-CH"/>
          </w:rPr>
        </w:r>
        <w:r w:rsidR="00E375F0" w:rsidRPr="00F41D25">
          <w:rPr>
            <w:noProof/>
            <w:webHidden/>
            <w:lang w:val="it-CH"/>
          </w:rPr>
          <w:fldChar w:fldCharType="separate"/>
        </w:r>
        <w:r w:rsidR="00657808">
          <w:rPr>
            <w:noProof/>
            <w:webHidden/>
            <w:lang w:val="it-CH"/>
          </w:rPr>
          <w:t>6</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81"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Profilazione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_Toc521320481 \h </w:instrText>
        </w:r>
        <w:r w:rsidR="00E375F0" w:rsidRPr="00F41D25">
          <w:rPr>
            <w:noProof/>
            <w:webHidden/>
            <w:lang w:val="it-CH"/>
          </w:rPr>
        </w:r>
        <w:r w:rsidR="00E375F0" w:rsidRPr="00F41D25">
          <w:rPr>
            <w:noProof/>
            <w:webHidden/>
            <w:lang w:val="it-CH"/>
          </w:rPr>
          <w:fldChar w:fldCharType="separate"/>
        </w:r>
        <w:r w:rsidR="00657808">
          <w:rPr>
            <w:noProof/>
            <w:webHidden/>
            <w:lang w:val="it-CH"/>
          </w:rPr>
          <w:t>7</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82"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Processo decisionale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_Toc521320482 \h </w:instrText>
        </w:r>
        <w:r w:rsidR="00E375F0" w:rsidRPr="00F41D25">
          <w:rPr>
            <w:noProof/>
            <w:webHidden/>
            <w:lang w:val="it-CH"/>
          </w:rPr>
        </w:r>
        <w:r w:rsidR="00E375F0" w:rsidRPr="00F41D25">
          <w:rPr>
            <w:noProof/>
            <w:webHidden/>
            <w:lang w:val="it-CH"/>
          </w:rPr>
          <w:fldChar w:fldCharType="separate"/>
        </w:r>
        <w:r w:rsidR="00657808">
          <w:rPr>
            <w:noProof/>
            <w:webHidden/>
            <w:lang w:val="it-CH"/>
          </w:rPr>
          <w:t>8</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83"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Approccio del regolamento a questi concetti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_Toc521320483 \h </w:instrText>
        </w:r>
        <w:r w:rsidR="00E375F0" w:rsidRPr="00F41D25">
          <w:rPr>
            <w:noProof/>
            <w:webHidden/>
            <w:lang w:val="it-CH"/>
          </w:rPr>
        </w:r>
        <w:r w:rsidR="00E375F0" w:rsidRPr="00F41D25">
          <w:rPr>
            <w:noProof/>
            <w:webHidden/>
            <w:lang w:val="it-CH"/>
          </w:rPr>
          <w:fldChar w:fldCharType="separate"/>
        </w:r>
        <w:r w:rsidR="00657808">
          <w:rPr>
            <w:noProof/>
            <w:webHidden/>
            <w:lang w:val="it-CH"/>
          </w:rPr>
          <w:t>9</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484" w:history="1">
        <w:r w:rsidR="00E375F0" w:rsidRPr="00F41D25">
          <w:rPr>
            <w:rStyle w:val="Collegamentoipertestuale"/>
            <w:noProof/>
            <w:lang w:val="it-CH"/>
          </w:rPr>
          <w:t>III.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Disposizioni generali sulla profilazione e sul processo decisionale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_Toc521320484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85"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Principi in materia di protezione dei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_Toc521320485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86"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a) - liceità, correttezza e trasparenza</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_Toc521320486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87"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b) - ulteriore trattamento e limitazione della finalità</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_Toc521320487 \h </w:instrText>
        </w:r>
        <w:r w:rsidR="00E375F0" w:rsidRPr="00F41D25">
          <w:rPr>
            <w:noProof/>
            <w:webHidden/>
            <w:lang w:val="it-CH"/>
          </w:rPr>
        </w:r>
        <w:r w:rsidR="00E375F0" w:rsidRPr="00F41D25">
          <w:rPr>
            <w:noProof/>
            <w:webHidden/>
            <w:lang w:val="it-CH"/>
          </w:rPr>
          <w:fldChar w:fldCharType="separate"/>
        </w:r>
        <w:r w:rsidR="00657808">
          <w:rPr>
            <w:noProof/>
            <w:webHidden/>
            <w:lang w:val="it-CH"/>
          </w:rPr>
          <w:t>12</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88"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c) - minimizzazione dei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_Toc521320488 \h </w:instrText>
        </w:r>
        <w:r w:rsidR="00E375F0" w:rsidRPr="00F41D25">
          <w:rPr>
            <w:noProof/>
            <w:webHidden/>
            <w:lang w:val="it-CH"/>
          </w:rPr>
        </w:r>
        <w:r w:rsidR="00E375F0" w:rsidRPr="00F41D25">
          <w:rPr>
            <w:noProof/>
            <w:webHidden/>
            <w:lang w:val="it-CH"/>
          </w:rPr>
          <w:fldChar w:fldCharType="separate"/>
        </w:r>
        <w:r w:rsidR="00657808">
          <w:rPr>
            <w:noProof/>
            <w:webHidden/>
            <w:lang w:val="it-CH"/>
          </w:rPr>
          <w:t>12</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89"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d) - esattezza</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_Toc521320489 \h </w:instrText>
        </w:r>
        <w:r w:rsidR="00E375F0" w:rsidRPr="00F41D25">
          <w:rPr>
            <w:noProof/>
            <w:webHidden/>
            <w:lang w:val="it-CH"/>
          </w:rPr>
        </w:r>
        <w:r w:rsidR="00E375F0" w:rsidRPr="00F41D25">
          <w:rPr>
            <w:noProof/>
            <w:webHidden/>
            <w:lang w:val="it-CH"/>
          </w:rPr>
          <w:fldChar w:fldCharType="separate"/>
        </w:r>
        <w:r w:rsidR="00657808">
          <w:rPr>
            <w:noProof/>
            <w:webHidden/>
            <w:lang w:val="it-CH"/>
          </w:rPr>
          <w:t>13</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0" w:history="1">
        <w:r w:rsidR="00E375F0" w:rsidRPr="00F41D25">
          <w:rPr>
            <w:rStyle w:val="Collegamentoipertestuale"/>
            <w:noProof/>
            <w:lang w:val="it-CH"/>
          </w:rPr>
          <w:t>5.</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e) - limitazione della conservazione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_Toc521320490 \h </w:instrText>
        </w:r>
        <w:r w:rsidR="00E375F0" w:rsidRPr="00F41D25">
          <w:rPr>
            <w:noProof/>
            <w:webHidden/>
            <w:lang w:val="it-CH"/>
          </w:rPr>
        </w:r>
        <w:r w:rsidR="00E375F0" w:rsidRPr="00F41D25">
          <w:rPr>
            <w:noProof/>
            <w:webHidden/>
            <w:lang w:val="it-CH"/>
          </w:rPr>
          <w:fldChar w:fldCharType="separate"/>
        </w:r>
        <w:r w:rsidR="00657808">
          <w:rPr>
            <w:noProof/>
            <w:webHidden/>
            <w:lang w:val="it-CH"/>
          </w:rPr>
          <w:t>13</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91"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Basi legittime per il trattamento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_Toc521320491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2"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a) - consenso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_Toc521320492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3"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b) – necessario all’esecuzione di un contratto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_Toc521320493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4"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c) – necessario per adempiere un obbligo legale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_Toc521320494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5"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d) – necessario per la salvaguardia di interessi vitali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_Toc521320495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6" w:history="1">
        <w:r w:rsidR="00E375F0" w:rsidRPr="00F41D25">
          <w:rPr>
            <w:rStyle w:val="Collegamentoipertestuale"/>
            <w:noProof/>
            <w:lang w:val="it-CH"/>
          </w:rPr>
          <w:t>5.</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e) – necessario per l’esecuzione di un compito di interesse pubblico o connesso all’esercizio di pubblici poteri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_Toc521320496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497" w:history="1">
        <w:r w:rsidR="00E375F0" w:rsidRPr="00F41D25">
          <w:rPr>
            <w:rStyle w:val="Collegamentoipertestuale"/>
            <w:noProof/>
            <w:lang w:val="it-CH"/>
          </w:rPr>
          <w:t>6.</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f) – necessario per il perseguimento del legittimo interesse</w:t>
        </w:r>
        <w:r w:rsidR="00E375F0" w:rsidRPr="00F41D25">
          <w:rPr>
            <w:rStyle w:val="Collegamentoipertestuale"/>
            <w:rFonts w:ascii="Times New Roman" w:hAnsi="Times New Roman"/>
            <w:noProof/>
            <w:lang w:val="it-CH"/>
          </w:rPr>
          <w:t xml:space="preserve"> </w:t>
        </w:r>
        <w:r w:rsidR="00E375F0" w:rsidRPr="00F41D25">
          <w:rPr>
            <w:rStyle w:val="Collegamentoipertestuale"/>
            <w:noProof/>
            <w:lang w:val="it-CH"/>
          </w:rPr>
          <w:t>del titolare del trattamento o di terzi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_Toc521320497 \h </w:instrText>
        </w:r>
        <w:r w:rsidR="00E375F0" w:rsidRPr="00F41D25">
          <w:rPr>
            <w:noProof/>
            <w:webHidden/>
            <w:lang w:val="it-CH"/>
          </w:rPr>
        </w:r>
        <w:r w:rsidR="00E375F0" w:rsidRPr="00F41D25">
          <w:rPr>
            <w:noProof/>
            <w:webHidden/>
            <w:lang w:val="it-CH"/>
          </w:rPr>
          <w:fldChar w:fldCharType="separate"/>
        </w:r>
        <w:r w:rsidR="00657808">
          <w:rPr>
            <w:noProof/>
            <w:webHidden/>
            <w:lang w:val="it-CH"/>
          </w:rPr>
          <w:t>16</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98"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Articolo 9 – categorie particolari di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_Toc521320498 \h </w:instrText>
        </w:r>
        <w:r w:rsidR="00E375F0" w:rsidRPr="00F41D25">
          <w:rPr>
            <w:noProof/>
            <w:webHidden/>
            <w:lang w:val="it-CH"/>
          </w:rPr>
        </w:r>
        <w:r w:rsidR="00E375F0" w:rsidRPr="00F41D25">
          <w:rPr>
            <w:noProof/>
            <w:webHidden/>
            <w:lang w:val="it-CH"/>
          </w:rPr>
          <w:fldChar w:fldCharType="separate"/>
        </w:r>
        <w:r w:rsidR="00657808">
          <w:rPr>
            <w:noProof/>
            <w:webHidden/>
            <w:lang w:val="it-CH"/>
          </w:rPr>
          <w:t>16</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499" w:history="1">
        <w:r w:rsidR="00E375F0" w:rsidRPr="00F41D25">
          <w:rPr>
            <w:rStyle w:val="Collegamentoipertestuale"/>
            <w:noProof/>
            <w:lang w:val="it-CH"/>
          </w:rPr>
          <w:t>D.</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Diritti dell’interessato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_Toc521320499 \h </w:instrText>
        </w:r>
        <w:r w:rsidR="00E375F0" w:rsidRPr="00F41D25">
          <w:rPr>
            <w:noProof/>
            <w:webHidden/>
            <w:lang w:val="it-CH"/>
          </w:rPr>
        </w:r>
        <w:r w:rsidR="00E375F0" w:rsidRPr="00F41D25">
          <w:rPr>
            <w:noProof/>
            <w:webHidden/>
            <w:lang w:val="it-CH"/>
          </w:rPr>
          <w:fldChar w:fldCharType="separate"/>
        </w:r>
        <w:r w:rsidR="00657808">
          <w:rPr>
            <w:noProof/>
            <w:webHidden/>
            <w:lang w:val="it-CH"/>
          </w:rPr>
          <w:t>17</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0"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Articoli 13 e 14 – diritto di essere informato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_Toc521320500 \h </w:instrText>
        </w:r>
        <w:r w:rsidR="00E375F0" w:rsidRPr="00F41D25">
          <w:rPr>
            <w:noProof/>
            <w:webHidden/>
            <w:lang w:val="it-CH"/>
          </w:rPr>
        </w:r>
        <w:r w:rsidR="00E375F0" w:rsidRPr="00F41D25">
          <w:rPr>
            <w:noProof/>
            <w:webHidden/>
            <w:lang w:val="it-CH"/>
          </w:rPr>
          <w:fldChar w:fldCharType="separate"/>
        </w:r>
        <w:r w:rsidR="00657808">
          <w:rPr>
            <w:noProof/>
            <w:webHidden/>
            <w:lang w:val="it-CH"/>
          </w:rPr>
          <w:t>18</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1"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15 – diritto di accesso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_Toc521320501 \h </w:instrText>
        </w:r>
        <w:r w:rsidR="00E375F0" w:rsidRPr="00F41D25">
          <w:rPr>
            <w:noProof/>
            <w:webHidden/>
            <w:lang w:val="it-CH"/>
          </w:rPr>
        </w:r>
        <w:r w:rsidR="00E375F0" w:rsidRPr="00F41D25">
          <w:rPr>
            <w:noProof/>
            <w:webHidden/>
            <w:lang w:val="it-CH"/>
          </w:rPr>
          <w:fldChar w:fldCharType="separate"/>
        </w:r>
        <w:r w:rsidR="00657808">
          <w:rPr>
            <w:noProof/>
            <w:webHidden/>
            <w:lang w:val="it-CH"/>
          </w:rPr>
          <w:t>19</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2"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16 – diritto di rettifica; articolo 17 – diritto alla cancellazione; articolo 18 – diritto di limitazione di trattamento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_Toc521320502 \h </w:instrText>
        </w:r>
        <w:r w:rsidR="00E375F0" w:rsidRPr="00F41D25">
          <w:rPr>
            <w:noProof/>
            <w:webHidden/>
            <w:lang w:val="it-CH"/>
          </w:rPr>
        </w:r>
        <w:r w:rsidR="00E375F0" w:rsidRPr="00F41D25">
          <w:rPr>
            <w:noProof/>
            <w:webHidden/>
            <w:lang w:val="it-CH"/>
          </w:rPr>
          <w:fldChar w:fldCharType="separate"/>
        </w:r>
        <w:r w:rsidR="00657808">
          <w:rPr>
            <w:noProof/>
            <w:webHidden/>
            <w:lang w:val="it-CH"/>
          </w:rPr>
          <w:t>19</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3"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21 – diritto di opposizione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_Toc521320503 \h </w:instrText>
        </w:r>
        <w:r w:rsidR="00E375F0" w:rsidRPr="00F41D25">
          <w:rPr>
            <w:noProof/>
            <w:webHidden/>
            <w:lang w:val="it-CH"/>
          </w:rPr>
        </w:r>
        <w:r w:rsidR="00E375F0" w:rsidRPr="00F41D25">
          <w:rPr>
            <w:noProof/>
            <w:webHidden/>
            <w:lang w:val="it-CH"/>
          </w:rPr>
          <w:fldChar w:fldCharType="separate"/>
        </w:r>
        <w:r w:rsidR="00657808">
          <w:rPr>
            <w:noProof/>
            <w:webHidden/>
            <w:lang w:val="it-CH"/>
          </w:rPr>
          <w:t>20</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04" w:history="1">
        <w:r w:rsidR="00E375F0" w:rsidRPr="00F41D25">
          <w:rPr>
            <w:rStyle w:val="Collegamentoipertestuale"/>
            <w:noProof/>
            <w:lang w:val="it-CH"/>
          </w:rPr>
          <w:t>IV.</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Disposizioni specifiche relative a decisioni basate unicamente sul trattamento automatizzato di cui all’articolo 22</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_Toc521320504 \h </w:instrText>
        </w:r>
        <w:r w:rsidR="00E375F0" w:rsidRPr="00F41D25">
          <w:rPr>
            <w:noProof/>
            <w:webHidden/>
            <w:lang w:val="it-CH"/>
          </w:rPr>
        </w:r>
        <w:r w:rsidR="00E375F0" w:rsidRPr="00F41D25">
          <w:rPr>
            <w:noProof/>
            <w:webHidden/>
            <w:lang w:val="it-CH"/>
          </w:rPr>
          <w:fldChar w:fldCharType="separate"/>
        </w:r>
        <w:r w:rsidR="00657808">
          <w:rPr>
            <w:noProof/>
            <w:webHidden/>
            <w:lang w:val="it-CH"/>
          </w:rPr>
          <w:t>21</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05"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“Decisione basata unicamente sul trattamento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_Toc521320505 \h </w:instrText>
        </w:r>
        <w:r w:rsidR="00E375F0" w:rsidRPr="00F41D25">
          <w:rPr>
            <w:noProof/>
            <w:webHidden/>
            <w:lang w:val="it-CH"/>
          </w:rPr>
        </w:r>
        <w:r w:rsidR="00E375F0" w:rsidRPr="00F41D25">
          <w:rPr>
            <w:noProof/>
            <w:webHidden/>
            <w:lang w:val="it-CH"/>
          </w:rPr>
          <w:fldChar w:fldCharType="separate"/>
        </w:r>
        <w:r w:rsidR="00657808">
          <w:rPr>
            <w:noProof/>
            <w:webHidden/>
            <w:lang w:val="it-CH"/>
          </w:rPr>
          <w:t>23</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06"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Effetti “giuridici” o “in modo analogo significativi”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_Toc521320506 \h </w:instrText>
        </w:r>
        <w:r w:rsidR="00E375F0" w:rsidRPr="00F41D25">
          <w:rPr>
            <w:noProof/>
            <w:webHidden/>
            <w:lang w:val="it-CH"/>
          </w:rPr>
        </w:r>
        <w:r w:rsidR="00E375F0" w:rsidRPr="00F41D25">
          <w:rPr>
            <w:noProof/>
            <w:webHidden/>
            <w:lang w:val="it-CH"/>
          </w:rPr>
          <w:fldChar w:fldCharType="separate"/>
        </w:r>
        <w:r w:rsidR="00657808">
          <w:rPr>
            <w:noProof/>
            <w:webHidden/>
            <w:lang w:val="it-CH"/>
          </w:rPr>
          <w:t>23</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07"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Eccezioni al divieto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_Toc521320507 \h </w:instrText>
        </w:r>
        <w:r w:rsidR="00E375F0" w:rsidRPr="00F41D25">
          <w:rPr>
            <w:noProof/>
            <w:webHidden/>
            <w:lang w:val="it-CH"/>
          </w:rPr>
        </w:r>
        <w:r w:rsidR="00E375F0" w:rsidRPr="00F41D25">
          <w:rPr>
            <w:noProof/>
            <w:webHidden/>
            <w:lang w:val="it-CH"/>
          </w:rPr>
          <w:fldChar w:fldCharType="separate"/>
        </w:r>
        <w:r w:rsidR="00657808">
          <w:rPr>
            <w:noProof/>
            <w:webHidden/>
            <w:lang w:val="it-CH"/>
          </w:rPr>
          <w:t>25</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8"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Esecuzione di un contratto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_Toc521320508 \h </w:instrText>
        </w:r>
        <w:r w:rsidR="00E375F0" w:rsidRPr="00F41D25">
          <w:rPr>
            <w:noProof/>
            <w:webHidden/>
            <w:lang w:val="it-CH"/>
          </w:rPr>
        </w:r>
        <w:r w:rsidR="00E375F0" w:rsidRPr="00F41D25">
          <w:rPr>
            <w:noProof/>
            <w:webHidden/>
            <w:lang w:val="it-CH"/>
          </w:rPr>
          <w:fldChar w:fldCharType="separate"/>
        </w:r>
        <w:r w:rsidR="00657808">
          <w:rPr>
            <w:noProof/>
            <w:webHidden/>
            <w:lang w:val="it-CH"/>
          </w:rPr>
          <w:t>26</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09"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Autorizzato dal diritto dell’Unione o dello Stato membro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_Toc521320509 \h </w:instrText>
        </w:r>
        <w:r w:rsidR="00E375F0" w:rsidRPr="00F41D25">
          <w:rPr>
            <w:noProof/>
            <w:webHidden/>
            <w:lang w:val="it-CH"/>
          </w:rPr>
        </w:r>
        <w:r w:rsidR="00E375F0" w:rsidRPr="00F41D25">
          <w:rPr>
            <w:noProof/>
            <w:webHidden/>
            <w:lang w:val="it-CH"/>
          </w:rPr>
          <w:fldChar w:fldCharType="separate"/>
        </w:r>
        <w:r w:rsidR="00657808">
          <w:rPr>
            <w:noProof/>
            <w:webHidden/>
            <w:lang w:val="it-CH"/>
          </w:rPr>
          <w:t>26</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10"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Consenso esplicito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_Toc521320510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11" w:history="1">
        <w:r w:rsidR="00E375F0" w:rsidRPr="00F41D25">
          <w:rPr>
            <w:rStyle w:val="Collegamentoipertestuale"/>
            <w:noProof/>
            <w:lang w:val="it-CH"/>
          </w:rPr>
          <w:t>D.</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Categorie particolari di dati personali – articolo 22, paragrafo 4</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_Toc521320511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12" w:history="1">
        <w:r w:rsidR="00E375F0" w:rsidRPr="00F41D25">
          <w:rPr>
            <w:rStyle w:val="Collegamentoipertestuale"/>
            <w:noProof/>
            <w:lang w:val="it-CH"/>
          </w:rPr>
          <w:t>E.</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Diritti dell’interessato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_Toc521320512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13"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13, paragrafo 2, lettera f), e articolo 14, paragrafo 2, lettera g) - diritto di essere informato</w:t>
        </w:r>
        <w:r w:rsidR="00E375F0" w:rsidRPr="00F41D25">
          <w:rPr>
            <w:noProof/>
            <w:webHidden/>
            <w:lang w:val="it-CH"/>
          </w:rPr>
          <w:tab/>
        </w:r>
        <w:r w:rsidR="00842397">
          <w:rPr>
            <w:noProof/>
            <w:webHidden/>
            <w:lang w:val="it-CH"/>
          </w:rPr>
          <w:tab/>
        </w:r>
        <w:r w:rsidR="00842397">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_Toc521320513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2D7C91">
      <w:pPr>
        <w:pStyle w:val="Sommario3"/>
        <w:rPr>
          <w:rFonts w:eastAsiaTheme="minorEastAsia" w:cstheme="minorBidi"/>
          <w:i w:val="0"/>
          <w:iCs w:val="0"/>
          <w:noProof/>
          <w:sz w:val="22"/>
          <w:lang w:val="it-CH" w:eastAsia="en-GB" w:bidi="ne-NP"/>
        </w:rPr>
      </w:pPr>
      <w:hyperlink w:anchor="_Toc521320514"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15, paragrafo 1, lettera h) - diritto di accesso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_Toc521320514 \h </w:instrText>
        </w:r>
        <w:r w:rsidR="00E375F0" w:rsidRPr="00F41D25">
          <w:rPr>
            <w:noProof/>
            <w:webHidden/>
            <w:lang w:val="it-CH"/>
          </w:rPr>
        </w:r>
        <w:r w:rsidR="00E375F0" w:rsidRPr="00F41D25">
          <w:rPr>
            <w:noProof/>
            <w:webHidden/>
            <w:lang w:val="it-CH"/>
          </w:rPr>
          <w:fldChar w:fldCharType="separate"/>
        </w:r>
        <w:r w:rsidR="00657808">
          <w:rPr>
            <w:noProof/>
            <w:webHidden/>
            <w:lang w:val="it-CH"/>
          </w:rPr>
          <w:t>30</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15" w:history="1">
        <w:r w:rsidR="00E375F0" w:rsidRPr="00F41D25">
          <w:rPr>
            <w:rStyle w:val="Collegamentoipertestuale"/>
            <w:noProof/>
            <w:lang w:val="it-CH"/>
          </w:rPr>
          <w:t>F.</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Stabilire garanzie adeguate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_Toc521320515 \h </w:instrText>
        </w:r>
        <w:r w:rsidR="00E375F0" w:rsidRPr="00F41D25">
          <w:rPr>
            <w:noProof/>
            <w:webHidden/>
            <w:lang w:val="it-CH"/>
          </w:rPr>
        </w:r>
        <w:r w:rsidR="00E375F0" w:rsidRPr="00F41D25">
          <w:rPr>
            <w:noProof/>
            <w:webHidden/>
            <w:lang w:val="it-CH"/>
          </w:rPr>
          <w:fldChar w:fldCharType="separate"/>
        </w:r>
        <w:r w:rsidR="00657808">
          <w:rPr>
            <w:noProof/>
            <w:webHidden/>
            <w:lang w:val="it-CH"/>
          </w:rPr>
          <w:t>30</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16" w:history="1">
        <w:r w:rsidR="00E375F0" w:rsidRPr="00F41D25">
          <w:rPr>
            <w:rStyle w:val="Collegamentoipertestuale"/>
            <w:noProof/>
            <w:lang w:val="it-CH"/>
          </w:rPr>
          <w:t>V.</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Minori e profilazione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_Toc521320516 \h </w:instrText>
        </w:r>
        <w:r w:rsidR="00E375F0" w:rsidRPr="00F41D25">
          <w:rPr>
            <w:noProof/>
            <w:webHidden/>
            <w:lang w:val="it-CH"/>
          </w:rPr>
        </w:r>
        <w:r w:rsidR="00E375F0" w:rsidRPr="00F41D25">
          <w:rPr>
            <w:noProof/>
            <w:webHidden/>
            <w:lang w:val="it-CH"/>
          </w:rPr>
          <w:fldChar w:fldCharType="separate"/>
        </w:r>
        <w:r w:rsidR="00657808">
          <w:rPr>
            <w:noProof/>
            <w:webHidden/>
            <w:lang w:val="it-CH"/>
          </w:rPr>
          <w:t>31</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17" w:history="1">
        <w:r w:rsidR="00E375F0" w:rsidRPr="00F41D25">
          <w:rPr>
            <w:rStyle w:val="Collegamentoipertestuale"/>
            <w:noProof/>
            <w:lang w:val="it-CH"/>
          </w:rPr>
          <w:t>VI.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Valutazioni d’impatto sulla protezione dei dati e responsabile della protezione dei dati</w:t>
        </w:r>
        <w:r w:rsidR="00E375F0" w:rsidRPr="00F41D25">
          <w:rPr>
            <w:noProof/>
            <w:webHidden/>
            <w:lang w:val="it-CH"/>
          </w:rPr>
          <w:tab/>
        </w:r>
        <w:r w:rsidR="00842397">
          <w:rPr>
            <w:noProof/>
            <w:webHidden/>
            <w:lang w:val="it-CH"/>
          </w:rPr>
          <w:tab/>
        </w:r>
        <w:r w:rsidR="00842397">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_Toc521320517 \h </w:instrText>
        </w:r>
        <w:r w:rsidR="00E375F0" w:rsidRPr="00F41D25">
          <w:rPr>
            <w:noProof/>
            <w:webHidden/>
            <w:lang w:val="it-CH"/>
          </w:rPr>
        </w:r>
        <w:r w:rsidR="00E375F0" w:rsidRPr="00F41D25">
          <w:rPr>
            <w:noProof/>
            <w:webHidden/>
            <w:lang w:val="it-CH"/>
          </w:rPr>
          <w:fldChar w:fldCharType="separate"/>
        </w:r>
        <w:r w:rsidR="00657808">
          <w:rPr>
            <w:noProof/>
            <w:webHidden/>
            <w:lang w:val="it-CH"/>
          </w:rPr>
          <w:t>33</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18" w:history="1">
        <w:r w:rsidR="00E375F0" w:rsidRPr="00F41D25">
          <w:rPr>
            <w:rStyle w:val="Collegamentoipertestuale"/>
            <w:noProof/>
            <w:lang w:val="it-CH"/>
          </w:rPr>
          <w:t>ALLEGATO 1 - Raccomandazioni sulle buone prassi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_Toc521320518 \h </w:instrText>
        </w:r>
        <w:r w:rsidR="00E375F0" w:rsidRPr="00F41D25">
          <w:rPr>
            <w:noProof/>
            <w:webHidden/>
            <w:lang w:val="it-CH"/>
          </w:rPr>
        </w:r>
        <w:r w:rsidR="00E375F0" w:rsidRPr="00F41D25">
          <w:rPr>
            <w:noProof/>
            <w:webHidden/>
            <w:lang w:val="it-CH"/>
          </w:rPr>
          <w:fldChar w:fldCharType="separate"/>
        </w:r>
        <w:r w:rsidR="00657808">
          <w:rPr>
            <w:noProof/>
            <w:webHidden/>
            <w:lang w:val="it-CH"/>
          </w:rPr>
          <w:t>35</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19" w:history="1">
        <w:r w:rsidR="00E375F0" w:rsidRPr="00F41D25">
          <w:rPr>
            <w:rStyle w:val="Collegamentoipertestuale"/>
            <w:noProof/>
            <w:lang w:val="it-CH"/>
          </w:rPr>
          <w:t>ALLEGATO 2 – Principali disposizioni del regolamento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_Toc521320519 \h </w:instrText>
        </w:r>
        <w:r w:rsidR="00E375F0" w:rsidRPr="00F41D25">
          <w:rPr>
            <w:noProof/>
            <w:webHidden/>
            <w:lang w:val="it-CH"/>
          </w:rPr>
        </w:r>
        <w:r w:rsidR="00E375F0" w:rsidRPr="00F41D25">
          <w:rPr>
            <w:noProof/>
            <w:webHidden/>
            <w:lang w:val="it-CH"/>
          </w:rPr>
          <w:fldChar w:fldCharType="separate"/>
        </w:r>
        <w:r w:rsidR="00657808">
          <w:rPr>
            <w:noProof/>
            <w:webHidden/>
            <w:lang w:val="it-CH"/>
          </w:rPr>
          <w:t>37</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20" w:history="1">
        <w:r w:rsidR="00E375F0" w:rsidRPr="00F41D25">
          <w:rPr>
            <w:rStyle w:val="Collegamentoipertestuale"/>
            <w:noProof/>
            <w:lang w:val="it-CH"/>
          </w:rPr>
          <w:t>Principali disposizioni del regolamento che fanno riferimento alla profilazione e al processo decisionale automatizzato in generale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_Toc521320520 \h </w:instrText>
        </w:r>
        <w:r w:rsidR="00E375F0" w:rsidRPr="00F41D25">
          <w:rPr>
            <w:noProof/>
            <w:webHidden/>
            <w:lang w:val="it-CH"/>
          </w:rPr>
        </w:r>
        <w:r w:rsidR="00E375F0" w:rsidRPr="00F41D25">
          <w:rPr>
            <w:noProof/>
            <w:webHidden/>
            <w:lang w:val="it-CH"/>
          </w:rPr>
          <w:fldChar w:fldCharType="separate"/>
        </w:r>
        <w:r w:rsidR="00657808">
          <w:rPr>
            <w:noProof/>
            <w:webHidden/>
            <w:lang w:val="it-CH"/>
          </w:rPr>
          <w:t>37</w:t>
        </w:r>
        <w:r w:rsidR="00E375F0" w:rsidRPr="00F41D25">
          <w:rPr>
            <w:noProof/>
            <w:webHidden/>
            <w:lang w:val="it-CH"/>
          </w:rPr>
          <w:fldChar w:fldCharType="end"/>
        </w:r>
      </w:hyperlink>
    </w:p>
    <w:p w:rsidR="00E375F0" w:rsidRPr="00F41D25" w:rsidRDefault="002D7C91">
      <w:pPr>
        <w:pStyle w:val="Sommario2"/>
        <w:rPr>
          <w:rFonts w:eastAsiaTheme="minorEastAsia" w:cstheme="minorBidi"/>
          <w:smallCaps w:val="0"/>
          <w:noProof/>
          <w:sz w:val="22"/>
          <w:lang w:val="it-CH" w:eastAsia="en-GB" w:bidi="ne-NP"/>
        </w:rPr>
      </w:pPr>
      <w:hyperlink w:anchor="_Toc521320521" w:history="1">
        <w:r w:rsidR="00E375F0" w:rsidRPr="00F41D25">
          <w:rPr>
            <w:rStyle w:val="Collegamentoipertestuale"/>
            <w:noProof/>
            <w:lang w:val="it-CH"/>
          </w:rPr>
          <w:t>Principali disposizioni del regolamento che fanno riferimento al processo decisionale automatizzato di cui all’articolo 22</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_Toc521320521 \h </w:instrText>
        </w:r>
        <w:r w:rsidR="00E375F0" w:rsidRPr="00F41D25">
          <w:rPr>
            <w:noProof/>
            <w:webHidden/>
            <w:lang w:val="it-CH"/>
          </w:rPr>
        </w:r>
        <w:r w:rsidR="00E375F0" w:rsidRPr="00F41D25">
          <w:rPr>
            <w:noProof/>
            <w:webHidden/>
            <w:lang w:val="it-CH"/>
          </w:rPr>
          <w:fldChar w:fldCharType="separate"/>
        </w:r>
        <w:r w:rsidR="00657808">
          <w:rPr>
            <w:noProof/>
            <w:webHidden/>
            <w:lang w:val="it-CH"/>
          </w:rPr>
          <w:t>39</w:t>
        </w:r>
        <w:r w:rsidR="00E375F0" w:rsidRPr="00F41D25">
          <w:rPr>
            <w:noProof/>
            <w:webHidden/>
            <w:lang w:val="it-CH"/>
          </w:rPr>
          <w:fldChar w:fldCharType="end"/>
        </w:r>
      </w:hyperlink>
    </w:p>
    <w:p w:rsidR="00E375F0" w:rsidRPr="00F41D25" w:rsidRDefault="002D7C91">
      <w:pPr>
        <w:pStyle w:val="Sommario1"/>
        <w:rPr>
          <w:rFonts w:eastAsiaTheme="minorEastAsia" w:cstheme="minorBidi"/>
          <w:b w:val="0"/>
          <w:bCs w:val="0"/>
          <w:caps w:val="0"/>
          <w:noProof/>
          <w:sz w:val="22"/>
          <w:lang w:val="it-CH" w:eastAsia="en-GB" w:bidi="ne-NP"/>
        </w:rPr>
      </w:pPr>
      <w:hyperlink w:anchor="_Toc521320522" w:history="1">
        <w:r w:rsidR="00E375F0" w:rsidRPr="00F41D25">
          <w:rPr>
            <w:rStyle w:val="Collegamentoipertestuale"/>
            <w:noProof/>
            <w:lang w:val="it-CH"/>
          </w:rPr>
          <w:t>ALLEGATO 3 - Approfondimenti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_Toc521320522 \h </w:instrText>
        </w:r>
        <w:r w:rsidR="00E375F0" w:rsidRPr="00F41D25">
          <w:rPr>
            <w:noProof/>
            <w:webHidden/>
            <w:lang w:val="it-CH"/>
          </w:rPr>
        </w:r>
        <w:r w:rsidR="00E375F0" w:rsidRPr="00F41D25">
          <w:rPr>
            <w:noProof/>
            <w:webHidden/>
            <w:lang w:val="it-CH"/>
          </w:rPr>
          <w:fldChar w:fldCharType="separate"/>
        </w:r>
        <w:r w:rsidR="00657808">
          <w:rPr>
            <w:noProof/>
            <w:webHidden/>
            <w:lang w:val="it-CH"/>
          </w:rPr>
          <w:t>41</w:t>
        </w:r>
        <w:r w:rsidR="00E375F0" w:rsidRPr="00F41D25">
          <w:rPr>
            <w:noProof/>
            <w:webHidden/>
            <w:lang w:val="it-CH"/>
          </w:rPr>
          <w:fldChar w:fldCharType="end"/>
        </w:r>
      </w:hyperlink>
    </w:p>
    <w:p w:rsidR="00E006E1" w:rsidRPr="00F41D25" w:rsidRDefault="00AF19DA" w:rsidP="00E006E1">
      <w:pPr>
        <w:pStyle w:val="Sommario1"/>
        <w:rPr>
          <w:rFonts w:eastAsiaTheme="minorEastAsia" w:cstheme="minorBidi"/>
          <w:b w:val="0"/>
          <w:bCs w:val="0"/>
          <w:caps w:val="0"/>
          <w:sz w:val="22"/>
          <w:szCs w:val="22"/>
          <w:lang w:val="it-CH"/>
        </w:rPr>
      </w:pPr>
      <w:r w:rsidRPr="00F41D25">
        <w:rPr>
          <w:rFonts w:ascii="Garamond" w:hAnsi="Garamond" w:cs="Tahoma"/>
          <w:lang w:val="it-CH"/>
        </w:rPr>
        <w:fldChar w:fldCharType="end"/>
      </w:r>
    </w:p>
    <w:p w:rsidR="004172BD" w:rsidRPr="00F41D25" w:rsidRDefault="00A37934" w:rsidP="007A4121">
      <w:pPr>
        <w:pStyle w:val="Titolo1"/>
        <w:rPr>
          <w:lang w:val="it-CH"/>
        </w:rPr>
      </w:pPr>
      <w:r w:rsidRPr="00F41D25">
        <w:rPr>
          <w:lang w:val="it-CH"/>
        </w:rPr>
        <w:br w:type="page"/>
      </w:r>
      <w:r w:rsidRPr="00F41D25">
        <w:rPr>
          <w:lang w:val="it-CH"/>
        </w:rPr>
        <w:lastRenderedPageBreak/>
        <w:t xml:space="preserve"> </w:t>
      </w:r>
      <w:bookmarkStart w:id="1" w:name="_Toc504568044"/>
      <w:bookmarkStart w:id="2" w:name="_Toc521320479"/>
      <w:bookmarkStart w:id="3" w:name="_Toc464117894"/>
      <w:r w:rsidRPr="00F41D25">
        <w:rPr>
          <w:lang w:val="it-CH"/>
        </w:rPr>
        <w:t>Introduzione</w:t>
      </w:r>
      <w:bookmarkEnd w:id="1"/>
      <w:bookmarkEnd w:id="2"/>
      <w:r w:rsidRPr="00F41D25">
        <w:rPr>
          <w:lang w:val="it-CH"/>
        </w:rPr>
        <w:t xml:space="preserve"> </w:t>
      </w:r>
    </w:p>
    <w:p w:rsidR="004172BD" w:rsidRPr="00F41D25" w:rsidRDefault="004172BD" w:rsidP="00B61861">
      <w:pPr>
        <w:spacing w:after="0" w:line="240" w:lineRule="auto"/>
        <w:rPr>
          <w:sz w:val="24"/>
          <w:szCs w:val="24"/>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Il regolamento generale sulla protezione dei dati tratta in maniera specifica la profilazione e il processo decisionale automatizzato relativo alle persone fisiche, compresa la profilazione</w:t>
      </w:r>
      <w:r w:rsidRPr="00F41D25">
        <w:rPr>
          <w:rStyle w:val="Rimandonotaapidipagina"/>
          <w:rFonts w:ascii="Times New Roman" w:hAnsi="Times New Roman"/>
          <w:lang w:val="it-CH"/>
        </w:rPr>
        <w:footnoteReference w:id="2"/>
      </w:r>
      <w:r w:rsidRPr="00F41D25">
        <w:rPr>
          <w:rFonts w:ascii="Times New Roman" w:hAnsi="Times New Roman"/>
          <w:lang w:val="it-CH"/>
        </w:rPr>
        <w:t xml:space="preserve">. </w:t>
      </w:r>
    </w:p>
    <w:p w:rsidR="004172BD" w:rsidRPr="00F41D25" w:rsidRDefault="004172BD" w:rsidP="00B61861">
      <w:pPr>
        <w:spacing w:after="0" w:line="240" w:lineRule="auto"/>
        <w:rPr>
          <w:rFonts w:ascii="Times New Roman" w:hAnsi="Times New Roman"/>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La profilazione e il processo decisionale automatizzato sono utilizzati in un numero crescente di settori, tanto privati quanto pubblici. Banche e finanza, assistenza sanitaria, fiscalità, assicurazioni, marketing e pubblicità sono soltanto alcuni esempi dei settori nei quali la profilazione viene effettuata con maggiore regolarità a sostegno del processo decisionale.</w:t>
      </w:r>
    </w:p>
    <w:p w:rsidR="004172BD" w:rsidRPr="00F41D25" w:rsidRDefault="004172BD" w:rsidP="00B61861">
      <w:pPr>
        <w:spacing w:after="0" w:line="240" w:lineRule="auto"/>
        <w:rPr>
          <w:rFonts w:ascii="Times New Roman" w:hAnsi="Times New Roman"/>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 progressi tecnologici e le capacità in materia di analisi dei megadati (</w:t>
      </w:r>
      <w:r w:rsidRPr="00F41D25">
        <w:rPr>
          <w:rFonts w:ascii="Times New Roman" w:hAnsi="Times New Roman"/>
          <w:i/>
          <w:lang w:val="it-CH"/>
        </w:rPr>
        <w:t>big data</w:t>
      </w:r>
      <w:r w:rsidRPr="00F41D25">
        <w:rPr>
          <w:rFonts w:ascii="Times New Roman" w:hAnsi="Times New Roman"/>
          <w:lang w:val="it-CH"/>
        </w:rPr>
        <w:t>), intelligenza artificiale e apprendimento automatico hanno reso più facile la creazione di profili e l</w:t>
      </w:r>
      <w:r w:rsidR="00E375F0" w:rsidRPr="00F41D25">
        <w:rPr>
          <w:rFonts w:ascii="Times New Roman" w:hAnsi="Times New Roman"/>
          <w:lang w:val="it-CH"/>
        </w:rPr>
        <w:t>’</w:t>
      </w:r>
      <w:r w:rsidRPr="00F41D25">
        <w:rPr>
          <w:rFonts w:ascii="Times New Roman" w:hAnsi="Times New Roman"/>
          <w:lang w:val="it-CH"/>
        </w:rPr>
        <w:t>adozione di decisioni automatizzate, con potenziali ripercussioni significative sui diritti e sulle libertà delle persone fisiche.</w:t>
      </w:r>
    </w:p>
    <w:p w:rsidR="004172BD" w:rsidRPr="00F41D25" w:rsidRDefault="004172BD" w:rsidP="00B61861">
      <w:pPr>
        <w:spacing w:after="0" w:line="240" w:lineRule="auto"/>
        <w:rPr>
          <w:rFonts w:ascii="Times New Roman" w:hAnsi="Times New Roman"/>
          <w:lang w:val="it-CH"/>
        </w:rPr>
      </w:pPr>
    </w:p>
    <w:p w:rsidR="00341ED0"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La diffusa disponibilità di dati personali su Internet e di quelli ricavabili dai dispositivi di Internet delle cose, associata alla capacità di trovare correlazioni e creare collegamenti, può consentire la determinazione, l</w:t>
      </w:r>
      <w:r w:rsidR="00E375F0" w:rsidRPr="00F41D25">
        <w:rPr>
          <w:rFonts w:ascii="Times New Roman" w:hAnsi="Times New Roman"/>
          <w:lang w:val="it-CH"/>
        </w:rPr>
        <w:t>’</w:t>
      </w:r>
      <w:r w:rsidRPr="00F41D25">
        <w:rPr>
          <w:rFonts w:ascii="Times New Roman" w:hAnsi="Times New Roman"/>
          <w:lang w:val="it-CH"/>
        </w:rPr>
        <w:t xml:space="preserve">analisi e la previsione di aspetti della personalità, del comportamento, degli interessi e delle abitudini di una persona. </w:t>
      </w:r>
    </w:p>
    <w:p w:rsidR="00FD1AEC" w:rsidRPr="00F41D25" w:rsidRDefault="00FD1AEC" w:rsidP="00B61861">
      <w:pPr>
        <w:spacing w:after="0" w:line="240" w:lineRule="auto"/>
        <w:rPr>
          <w:rFonts w:ascii="Times New Roman" w:hAnsi="Times New Roman"/>
          <w:lang w:val="it-CH"/>
        </w:rPr>
      </w:pPr>
    </w:p>
    <w:p w:rsidR="00FD1AEC" w:rsidRPr="00F41D25" w:rsidRDefault="00FD1AEC" w:rsidP="00B61861">
      <w:pPr>
        <w:spacing w:after="0" w:line="240" w:lineRule="auto"/>
        <w:rPr>
          <w:rFonts w:ascii="Times New Roman" w:hAnsi="Times New Roman"/>
          <w:lang w:val="it-CH"/>
        </w:rPr>
      </w:pPr>
      <w:r w:rsidRPr="00F41D25">
        <w:rPr>
          <w:rFonts w:ascii="Times New Roman" w:hAnsi="Times New Roman"/>
          <w:lang w:val="it-CH"/>
        </w:rPr>
        <w:t>La profilazione e il processo decisionale automatizzato possono essere utili per le persone fisiche e le organizzazioni, offrendo loro vantaggi quali:</w:t>
      </w:r>
    </w:p>
    <w:p w:rsidR="00FD1AEC" w:rsidRPr="00F41D25" w:rsidRDefault="00FD1AEC" w:rsidP="00B61861">
      <w:pPr>
        <w:spacing w:after="0" w:line="240" w:lineRule="auto"/>
        <w:rPr>
          <w:rFonts w:ascii="Times New Roman" w:hAnsi="Times New Roman"/>
          <w:lang w:val="it-CH"/>
        </w:rPr>
      </w:pPr>
    </w:p>
    <w:p w:rsidR="00FD1AEC" w:rsidRPr="00F41D25" w:rsidRDefault="00FD1AEC" w:rsidP="00B61861">
      <w:pPr>
        <w:pStyle w:val="Paragrafoelenco"/>
        <w:numPr>
          <w:ilvl w:val="0"/>
          <w:numId w:val="48"/>
        </w:numPr>
        <w:spacing w:after="0" w:line="240" w:lineRule="auto"/>
        <w:rPr>
          <w:rFonts w:ascii="Times New Roman" w:hAnsi="Times New Roman"/>
          <w:lang w:val="it-CH"/>
        </w:rPr>
      </w:pPr>
      <w:r w:rsidRPr="00F41D25">
        <w:rPr>
          <w:rFonts w:ascii="Times New Roman" w:hAnsi="Times New Roman"/>
          <w:lang w:val="it-CH"/>
        </w:rPr>
        <w:t>miglioramenti dell</w:t>
      </w:r>
      <w:r w:rsidR="00E375F0" w:rsidRPr="00F41D25">
        <w:rPr>
          <w:rFonts w:ascii="Times New Roman" w:hAnsi="Times New Roman"/>
          <w:lang w:val="it-CH"/>
        </w:rPr>
        <w:t>’</w:t>
      </w:r>
      <w:r w:rsidRPr="00F41D25">
        <w:rPr>
          <w:rFonts w:ascii="Times New Roman" w:hAnsi="Times New Roman"/>
          <w:lang w:val="it-CH"/>
        </w:rPr>
        <w:t xml:space="preserve">efficienza; </w:t>
      </w:r>
    </w:p>
    <w:p w:rsidR="00FD1AEC" w:rsidRPr="00F41D25" w:rsidRDefault="00FD1AEC" w:rsidP="00B61861">
      <w:pPr>
        <w:pStyle w:val="Paragrafoelenco"/>
        <w:numPr>
          <w:ilvl w:val="0"/>
          <w:numId w:val="48"/>
        </w:numPr>
        <w:spacing w:after="0" w:line="240" w:lineRule="auto"/>
        <w:rPr>
          <w:rFonts w:ascii="Times New Roman" w:hAnsi="Times New Roman"/>
          <w:lang w:val="it-CH"/>
        </w:rPr>
      </w:pPr>
      <w:r w:rsidRPr="00F41D25">
        <w:rPr>
          <w:rFonts w:ascii="Times New Roman" w:hAnsi="Times New Roman"/>
          <w:lang w:val="it-CH"/>
        </w:rPr>
        <w:t>risparmi di risorse.</w:t>
      </w:r>
    </w:p>
    <w:p w:rsidR="00220857" w:rsidRPr="00F41D25" w:rsidRDefault="00220857" w:rsidP="00B61861">
      <w:pPr>
        <w:pStyle w:val="Paragrafoelenco"/>
        <w:spacing w:after="0" w:line="240" w:lineRule="auto"/>
        <w:rPr>
          <w:rFonts w:ascii="Times New Roman" w:hAnsi="Times New Roman"/>
          <w:lang w:val="it-CH"/>
        </w:rPr>
      </w:pPr>
    </w:p>
    <w:p w:rsidR="00341ED0" w:rsidRPr="00F41D25" w:rsidRDefault="00D22E9B" w:rsidP="00B61861">
      <w:pPr>
        <w:spacing w:after="0" w:line="240" w:lineRule="auto"/>
        <w:rPr>
          <w:rFonts w:ascii="Times New Roman" w:hAnsi="Times New Roman"/>
          <w:lang w:val="it-CH"/>
        </w:rPr>
      </w:pPr>
      <w:r w:rsidRPr="00F41D25">
        <w:rPr>
          <w:rFonts w:ascii="Times New Roman" w:hAnsi="Times New Roman"/>
          <w:lang w:val="it-CH"/>
        </w:rPr>
        <w:t>Presentano inoltre numerose applicazioni commerciali: ad esempio, possono essere utilizzati per segmentare meglio i mercati e personalizzare i servizi e i prodotti allineandoli alle singole esigenze. Anche la medicina, l</w:t>
      </w:r>
      <w:r w:rsidR="00E375F0" w:rsidRPr="00F41D25">
        <w:rPr>
          <w:rFonts w:ascii="Times New Roman" w:hAnsi="Times New Roman"/>
          <w:lang w:val="it-CH"/>
        </w:rPr>
        <w:t>’</w:t>
      </w:r>
      <w:r w:rsidRPr="00F41D25">
        <w:rPr>
          <w:rFonts w:ascii="Times New Roman" w:hAnsi="Times New Roman"/>
          <w:lang w:val="it-CH"/>
        </w:rPr>
        <w:t>istruzione, l</w:t>
      </w:r>
      <w:r w:rsidR="00E375F0" w:rsidRPr="00F41D25">
        <w:rPr>
          <w:rFonts w:ascii="Times New Roman" w:hAnsi="Times New Roman"/>
          <w:lang w:val="it-CH"/>
        </w:rPr>
        <w:t>’</w:t>
      </w:r>
      <w:r w:rsidRPr="00F41D25">
        <w:rPr>
          <w:rFonts w:ascii="Times New Roman" w:hAnsi="Times New Roman"/>
          <w:lang w:val="it-CH"/>
        </w:rPr>
        <w:t>assistenza sanitaria e i trasporti possono beneficiare di questi processi.</w:t>
      </w:r>
    </w:p>
    <w:p w:rsidR="00341ED0" w:rsidRPr="00F41D25" w:rsidRDefault="00341ED0" w:rsidP="00B61861">
      <w:pPr>
        <w:spacing w:after="0" w:line="240" w:lineRule="auto"/>
        <w:rPr>
          <w:rFonts w:ascii="Times New Roman" w:hAnsi="Times New Roman"/>
          <w:lang w:val="it-CH"/>
        </w:rPr>
      </w:pPr>
    </w:p>
    <w:p w:rsidR="004244E6" w:rsidRPr="00F41D25" w:rsidRDefault="005834A2" w:rsidP="00B61861">
      <w:pPr>
        <w:spacing w:after="0" w:line="240" w:lineRule="auto"/>
        <w:rPr>
          <w:rFonts w:ascii="Times New Roman" w:hAnsi="Times New Roman"/>
          <w:lang w:val="it-CH"/>
        </w:rPr>
      </w:pPr>
      <w:r w:rsidRPr="00F41D25">
        <w:rPr>
          <w:rFonts w:ascii="Times New Roman" w:hAnsi="Times New Roman"/>
          <w:lang w:val="it-CH"/>
        </w:rPr>
        <w:t xml:space="preserve">Tuttavia, la profilazione e il processo decisionale automatizzato possono comportare rischi significativi per i diritti e le libertà delle persone fisiche, che richiedono garanzie adeguate. </w:t>
      </w:r>
    </w:p>
    <w:p w:rsidR="004244E6" w:rsidRPr="00F41D25" w:rsidRDefault="004244E6" w:rsidP="00B61861">
      <w:pPr>
        <w:spacing w:after="0" w:line="240" w:lineRule="auto"/>
        <w:rPr>
          <w:rFonts w:ascii="Times New Roman" w:hAnsi="Times New Roman"/>
          <w:lang w:val="it-CH"/>
        </w:rPr>
      </w:pPr>
    </w:p>
    <w:p w:rsidR="005834A2" w:rsidRPr="00F41D25" w:rsidRDefault="00220857" w:rsidP="00B61861">
      <w:pPr>
        <w:spacing w:after="0" w:line="240" w:lineRule="auto"/>
        <w:rPr>
          <w:rFonts w:ascii="Times New Roman" w:hAnsi="Times New Roman"/>
          <w:lang w:val="it-CH"/>
        </w:rPr>
      </w:pPr>
      <w:r w:rsidRPr="00F41D25">
        <w:rPr>
          <w:rFonts w:ascii="Times New Roman" w:hAnsi="Times New Roman"/>
          <w:lang w:val="it-CH"/>
        </w:rPr>
        <w:t>Questi processi possono essere poco trasparenti. Le persone fisiche potrebbero non sapere di essere profilate o no</w:t>
      </w:r>
      <w:r w:rsidR="00E375F0" w:rsidRPr="00F41D25">
        <w:rPr>
          <w:rFonts w:ascii="Times New Roman" w:hAnsi="Times New Roman"/>
          <w:lang w:val="it-CH"/>
        </w:rPr>
        <w:t xml:space="preserve">n comprenderne le conseguenze. </w:t>
      </w:r>
    </w:p>
    <w:p w:rsidR="00A560F7" w:rsidRPr="00F41D25" w:rsidRDefault="00A560F7" w:rsidP="00B61861">
      <w:pPr>
        <w:spacing w:after="0" w:line="240" w:lineRule="auto"/>
        <w:rPr>
          <w:rFonts w:ascii="Times New Roman" w:hAnsi="Times New Roman"/>
          <w:lang w:val="it-CH"/>
        </w:rPr>
      </w:pPr>
    </w:p>
    <w:p w:rsidR="005834A2" w:rsidRPr="00F41D25" w:rsidRDefault="005834A2" w:rsidP="00B61861">
      <w:pPr>
        <w:pStyle w:val="NormaleWeb"/>
        <w:spacing w:after="0"/>
        <w:rPr>
          <w:sz w:val="22"/>
          <w:szCs w:val="22"/>
          <w:lang w:val="it-CH"/>
        </w:rPr>
      </w:pPr>
      <w:r w:rsidRPr="00F41D25">
        <w:rPr>
          <w:sz w:val="22"/>
          <w:lang w:val="it-CH"/>
        </w:rPr>
        <w:t xml:space="preserve">La profilazione può perpetuare stereotipi e la segregazione sociale. Può anche confinare una persona in una categoria specifica e limitarla alle preferenze suggerite per tale categoria. Ciò può minare la libertà delle persone di scegliere, ad esempio, determinati prodotti o servizi quali libri, musica o </w:t>
      </w:r>
      <w:r w:rsidRPr="00F41D25">
        <w:rPr>
          <w:i/>
          <w:sz w:val="22"/>
          <w:lang w:val="it-CH"/>
        </w:rPr>
        <w:t>newsfeed</w:t>
      </w:r>
      <w:r w:rsidRPr="00F41D25">
        <w:rPr>
          <w:sz w:val="22"/>
          <w:lang w:val="it-CH"/>
        </w:rPr>
        <w:t xml:space="preserve">. In taluni casi, la profilazione può portare a previsioni imprecise, in altri al diniego di servizi e beni e a discriminazioni ingiustificate. </w:t>
      </w:r>
    </w:p>
    <w:p w:rsidR="005834A2" w:rsidRPr="00F41D25" w:rsidRDefault="005834A2" w:rsidP="00617EC0">
      <w:pPr>
        <w:spacing w:after="0" w:line="240" w:lineRule="auto"/>
        <w:jc w:val="both"/>
        <w:rPr>
          <w:rFonts w:ascii="Times New Roman" w:hAnsi="Times New Roman"/>
          <w:lang w:val="it-CH"/>
        </w:rPr>
      </w:pPr>
    </w:p>
    <w:p w:rsidR="00341ED0" w:rsidRPr="00F41D25" w:rsidRDefault="005834A2" w:rsidP="0016394F">
      <w:pPr>
        <w:spacing w:after="0" w:line="240" w:lineRule="auto"/>
        <w:rPr>
          <w:rFonts w:ascii="Times New Roman" w:hAnsi="Times New Roman"/>
          <w:lang w:val="it-CH"/>
        </w:rPr>
      </w:pPr>
      <w:r w:rsidRPr="00F41D25">
        <w:rPr>
          <w:rFonts w:ascii="Times New Roman" w:hAnsi="Times New Roman"/>
          <w:lang w:val="it-CH"/>
        </w:rPr>
        <w:t xml:space="preserve">Il regolamento introduce nuove disposizioni per far </w:t>
      </w:r>
      <w:r w:rsidR="006548D1" w:rsidRPr="00F41D25">
        <w:rPr>
          <w:rFonts w:ascii="Times New Roman" w:hAnsi="Times New Roman"/>
          <w:lang w:val="it-CH"/>
        </w:rPr>
        <w:t>fronte</w:t>
      </w:r>
      <w:r w:rsidRPr="00F41D25">
        <w:rPr>
          <w:rFonts w:ascii="Times New Roman" w:hAnsi="Times New Roman"/>
          <w:lang w:val="it-CH"/>
        </w:rPr>
        <w:t xml:space="preserve"> ai rischi derivanti dalla profilazione e dal processo decisionale automatizzato, in particolare, ma non solo, in relazione alla tutela della vita privata. Le presenti linee guida mirano a chiarire tali disposizioni. </w:t>
      </w:r>
    </w:p>
    <w:p w:rsidR="00677F84" w:rsidRPr="00F41D25" w:rsidRDefault="00677F84" w:rsidP="0016394F">
      <w:pPr>
        <w:spacing w:after="0" w:line="240" w:lineRule="auto"/>
        <w:rPr>
          <w:rFonts w:ascii="Times New Roman" w:hAnsi="Times New Roman"/>
          <w:lang w:val="it-CH"/>
        </w:rPr>
      </w:pPr>
    </w:p>
    <w:p w:rsidR="006651A4" w:rsidRPr="00F41D25" w:rsidRDefault="00677F84" w:rsidP="006651A4">
      <w:pPr>
        <w:spacing w:after="0" w:line="240" w:lineRule="auto"/>
        <w:rPr>
          <w:rFonts w:ascii="Times New Roman" w:hAnsi="Times New Roman"/>
          <w:lang w:val="it-CH"/>
        </w:rPr>
      </w:pPr>
      <w:r w:rsidRPr="00F41D25">
        <w:rPr>
          <w:rFonts w:ascii="Times New Roman" w:hAnsi="Times New Roman"/>
          <w:lang w:val="it-CH"/>
        </w:rPr>
        <w:t>Il presente documento tratta i seguenti temi:</w:t>
      </w:r>
    </w:p>
    <w:p w:rsidR="00E06F73" w:rsidRPr="00F41D25" w:rsidRDefault="00E06F73" w:rsidP="006651A4">
      <w:pPr>
        <w:spacing w:after="0" w:line="240" w:lineRule="auto"/>
        <w:rPr>
          <w:rFonts w:ascii="Times New Roman" w:hAnsi="Times New Roman"/>
          <w:lang w:val="it-CH"/>
        </w:rPr>
      </w:pP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definizioni di profilazione e processo decisionale automatizzato e approccio del regolamento a tali aspetti in generale – </w:t>
      </w:r>
      <w:hyperlink w:anchor="_Definitions" w:history="1">
        <w:r w:rsidRPr="00F41D25">
          <w:rPr>
            <w:rStyle w:val="Collegamentoipertestuale"/>
            <w:rFonts w:ascii="Times New Roman" w:hAnsi="Times New Roman"/>
            <w:lang w:val="it-CH"/>
          </w:rPr>
          <w:t>capitolo II</w:t>
        </w:r>
      </w:hyperlink>
      <w:r w:rsidRPr="00F41D25">
        <w:rPr>
          <w:lang w:val="it-CH"/>
        </w:rPr>
        <w:t>;</w:t>
      </w:r>
    </w:p>
    <w:p w:rsidR="006651A4" w:rsidRPr="00F41D25" w:rsidRDefault="00732005"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disposizioni generali sulla profilazione e sul processo decisionale automatizzato – </w:t>
      </w:r>
      <w:hyperlink w:anchor="_Article_22_and" w:history="1">
        <w:r w:rsidRPr="00F41D25">
          <w:rPr>
            <w:rStyle w:val="Collegamentoipertestuale"/>
            <w:rFonts w:ascii="Times New Roman" w:hAnsi="Times New Roman"/>
            <w:lang w:val="it-CH"/>
          </w:rPr>
          <w:t>capitolo III</w:t>
        </w:r>
      </w:hyperlink>
      <w:r w:rsidRPr="00F41D25">
        <w:rPr>
          <w:lang w:val="it-CH"/>
        </w:rPr>
        <w:t>;</w:t>
      </w:r>
    </w:p>
    <w:p w:rsidR="006651A4" w:rsidRPr="00F41D25" w:rsidRDefault="00732005"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disposizioni specifiche sulle decisioni basate unicamente sul trattamento automatizzato di cui all</w:t>
      </w:r>
      <w:r w:rsidR="00E375F0" w:rsidRPr="00F41D25">
        <w:rPr>
          <w:rFonts w:ascii="Times New Roman" w:hAnsi="Times New Roman"/>
          <w:lang w:val="it-CH"/>
        </w:rPr>
        <w:t>’</w:t>
      </w:r>
      <w:r w:rsidRPr="00F41D25">
        <w:rPr>
          <w:rFonts w:ascii="Times New Roman" w:hAnsi="Times New Roman"/>
          <w:lang w:val="it-CH"/>
        </w:rPr>
        <w:t xml:space="preserve">articolo 22 - </w:t>
      </w:r>
      <w:hyperlink w:anchor="_Specific_provisions_on_1" w:history="1">
        <w:r w:rsidRPr="00F41D25">
          <w:rPr>
            <w:rStyle w:val="Collegamentoipertestuale"/>
            <w:rFonts w:ascii="Times New Roman" w:hAnsi="Times New Roman"/>
            <w:lang w:val="it-CH"/>
          </w:rPr>
          <w:t>capitolo IV</w:t>
        </w:r>
      </w:hyperlink>
      <w:r w:rsidRPr="00F41D25">
        <w:rPr>
          <w:lang w:val="it-CH"/>
        </w:rPr>
        <w:t>;</w:t>
      </w: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minori e profilazione – </w:t>
      </w:r>
      <w:hyperlink w:anchor="_Children_and_profiling" w:history="1">
        <w:r w:rsidRPr="00F41D25">
          <w:rPr>
            <w:rStyle w:val="Collegamentoipertestuale"/>
            <w:rFonts w:ascii="Times New Roman" w:hAnsi="Times New Roman"/>
            <w:lang w:val="it-CH"/>
          </w:rPr>
          <w:t>capitolo V</w:t>
        </w:r>
      </w:hyperlink>
      <w:r w:rsidRPr="00F41D25">
        <w:rPr>
          <w:lang w:val="it-CH"/>
        </w:rPr>
        <w:t>;</w:t>
      </w: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valutazioni d</w:t>
      </w:r>
      <w:r w:rsidR="00E375F0" w:rsidRPr="00F41D25">
        <w:rPr>
          <w:rFonts w:ascii="Times New Roman" w:hAnsi="Times New Roman"/>
          <w:lang w:val="it-CH"/>
        </w:rPr>
        <w:t>’</w:t>
      </w:r>
      <w:r w:rsidRPr="00F41D25">
        <w:rPr>
          <w:rFonts w:ascii="Times New Roman" w:hAnsi="Times New Roman"/>
          <w:lang w:val="it-CH"/>
        </w:rPr>
        <w:t xml:space="preserve">impatto sulla protezione dei dati e responsabili della protezione dei dati – </w:t>
      </w:r>
      <w:hyperlink w:anchor="_Data_protection_impact" w:history="1">
        <w:r w:rsidRPr="00F41D25">
          <w:rPr>
            <w:rStyle w:val="Collegamentoipertestuale"/>
            <w:rFonts w:ascii="Times New Roman" w:hAnsi="Times New Roman"/>
            <w:lang w:val="it-CH"/>
          </w:rPr>
          <w:t>capitolo VI</w:t>
        </w:r>
      </w:hyperlink>
      <w:r w:rsidRPr="00F41D25">
        <w:rPr>
          <w:lang w:val="it-CH"/>
        </w:rPr>
        <w:t>.</w:t>
      </w:r>
    </w:p>
    <w:p w:rsidR="0022051B" w:rsidRPr="00F41D25" w:rsidRDefault="0022051B" w:rsidP="0016394F">
      <w:pPr>
        <w:spacing w:after="0" w:line="240" w:lineRule="auto"/>
        <w:rPr>
          <w:rFonts w:ascii="Times New Roman" w:hAnsi="Times New Roman"/>
          <w:lang w:val="it-CH"/>
        </w:rPr>
      </w:pPr>
    </w:p>
    <w:p w:rsidR="00E65984" w:rsidRPr="00F41D25" w:rsidRDefault="004172BD" w:rsidP="0016394F">
      <w:pPr>
        <w:spacing w:after="0" w:line="240" w:lineRule="auto"/>
        <w:rPr>
          <w:rFonts w:ascii="Times New Roman" w:hAnsi="Times New Roman"/>
          <w:lang w:val="it-CH"/>
        </w:rPr>
      </w:pPr>
      <w:r w:rsidRPr="00F41D25">
        <w:rPr>
          <w:rFonts w:ascii="Times New Roman" w:hAnsi="Times New Roman"/>
          <w:lang w:val="it-CH"/>
        </w:rPr>
        <w:t>Gli allegati contengono alcune raccomandazioni sulle migliori prassi, basate sull</w:t>
      </w:r>
      <w:r w:rsidR="00E375F0" w:rsidRPr="00F41D25">
        <w:rPr>
          <w:rFonts w:ascii="Times New Roman" w:hAnsi="Times New Roman"/>
          <w:lang w:val="it-CH"/>
        </w:rPr>
        <w:t>’</w:t>
      </w:r>
      <w:r w:rsidRPr="00F41D25">
        <w:rPr>
          <w:rFonts w:ascii="Times New Roman" w:hAnsi="Times New Roman"/>
          <w:lang w:val="it-CH"/>
        </w:rPr>
        <w:t xml:space="preserve">esperienza accumulata negli Stati membri. </w:t>
      </w:r>
    </w:p>
    <w:p w:rsidR="00E65984" w:rsidRPr="00F41D25" w:rsidRDefault="00E65984" w:rsidP="0016394F">
      <w:pPr>
        <w:spacing w:after="0" w:line="240" w:lineRule="auto"/>
        <w:rPr>
          <w:rFonts w:ascii="Times New Roman" w:hAnsi="Times New Roman"/>
          <w:lang w:val="it-CH"/>
        </w:rPr>
      </w:pPr>
    </w:p>
    <w:p w:rsidR="004172BD" w:rsidRPr="00F41D25" w:rsidRDefault="004172BD" w:rsidP="0016394F">
      <w:pPr>
        <w:spacing w:after="0" w:line="240" w:lineRule="auto"/>
        <w:rPr>
          <w:rFonts w:ascii="Times New Roman" w:hAnsi="Times New Roman"/>
          <w:lang w:val="it-CH"/>
        </w:rPr>
      </w:pPr>
      <w:r w:rsidRPr="00F41D25">
        <w:rPr>
          <w:rFonts w:ascii="Times New Roman" w:hAnsi="Times New Roman"/>
          <w:lang w:val="it-CH"/>
        </w:rPr>
        <w:t>Il Gruppo di lavoro articolo 29 per la protezione dei dati (Gruppo di lavoro) monitorerà l</w:t>
      </w:r>
      <w:r w:rsidR="00E375F0" w:rsidRPr="00F41D25">
        <w:rPr>
          <w:rFonts w:ascii="Times New Roman" w:hAnsi="Times New Roman"/>
          <w:lang w:val="it-CH"/>
        </w:rPr>
        <w:t>’</w:t>
      </w:r>
      <w:r w:rsidRPr="00F41D25">
        <w:rPr>
          <w:rFonts w:ascii="Times New Roman" w:hAnsi="Times New Roman"/>
          <w:lang w:val="it-CH"/>
        </w:rPr>
        <w:t>attuazione delle presenti linee guida e provvederà alle integrazioni che si riveleranno opportune.</w:t>
      </w:r>
    </w:p>
    <w:p w:rsidR="004172BD" w:rsidRPr="00F41D25" w:rsidRDefault="004172BD" w:rsidP="00617EC0">
      <w:pPr>
        <w:spacing w:after="0" w:line="240" w:lineRule="auto"/>
        <w:jc w:val="both"/>
        <w:rPr>
          <w:rFonts w:ascii="Times New Roman" w:hAnsi="Times New Roman"/>
          <w:lang w:val="it-CH"/>
        </w:rPr>
      </w:pPr>
    </w:p>
    <w:p w:rsidR="004172BD" w:rsidRPr="00F41D25" w:rsidRDefault="00E65984" w:rsidP="00412A55">
      <w:pPr>
        <w:pStyle w:val="Titolo1"/>
        <w:rPr>
          <w:lang w:val="it-CH"/>
        </w:rPr>
      </w:pPr>
      <w:bookmarkStart w:id="4" w:name="_Definitions"/>
      <w:bookmarkStart w:id="5" w:name="_Toc504568045"/>
      <w:bookmarkStart w:id="6" w:name="_Toc521320480"/>
      <w:bookmarkEnd w:id="4"/>
      <w:r w:rsidRPr="00F41D25">
        <w:rPr>
          <w:lang w:val="it-CH"/>
        </w:rPr>
        <w:t>Definizioni</w:t>
      </w:r>
      <w:bookmarkEnd w:id="5"/>
      <w:bookmarkEnd w:id="6"/>
      <w:r w:rsidRPr="00F41D25">
        <w:rPr>
          <w:lang w:val="it-CH"/>
        </w:rPr>
        <w:t xml:space="preserve"> </w:t>
      </w:r>
    </w:p>
    <w:p w:rsidR="005544F3" w:rsidRPr="00F41D25" w:rsidRDefault="005544F3" w:rsidP="000631D9">
      <w:pPr>
        <w:spacing w:after="0" w:line="240" w:lineRule="auto"/>
        <w:rPr>
          <w:rFonts w:ascii="Times New Roman" w:hAnsi="Times New Roman"/>
          <w:lang w:val="it-CH"/>
        </w:rPr>
      </w:pPr>
      <w:r w:rsidRPr="00F41D25">
        <w:rPr>
          <w:rFonts w:ascii="Times New Roman" w:hAnsi="Times New Roman"/>
          <w:lang w:val="it-CH"/>
        </w:rPr>
        <w:t>Il regolamento introduce disposizioni per garantire che la profilazione e il processo decisionale automatizzato relativo alle persone fisiche (comprensivo o meno di profilazione) non siano utilizzati in maniera tale da avere un impatto ingiustificato sui diritti delle persone. Esso prevede ad esempio:</w:t>
      </w:r>
    </w:p>
    <w:p w:rsidR="005544F3" w:rsidRPr="00F41D25" w:rsidRDefault="005544F3" w:rsidP="00617EC0">
      <w:pPr>
        <w:spacing w:after="0" w:line="240" w:lineRule="auto"/>
        <w:jc w:val="both"/>
        <w:rPr>
          <w:rFonts w:ascii="Times New Roman" w:hAnsi="Times New Roman"/>
          <w:lang w:val="it-CH"/>
        </w:rPr>
      </w:pPr>
    </w:p>
    <w:p w:rsidR="005544F3" w:rsidRPr="00F41D25" w:rsidRDefault="00AF7835"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requisiti specifici di trasparenza e correttezza;</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maggiori obblighi in termini di responsabilizzazione;</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basi giuridiche specifiche per il trattamento;</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 xml:space="preserve">il diritto delle persone fisiche di opporsi alla profilazione, segnatamente alla profilazione per finalità di marketing; </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qualora siano soddisfatte determinate condizioni, la necessità di effettuare una valutazione d</w:t>
      </w:r>
      <w:r w:rsidR="00E375F0" w:rsidRPr="00F41D25">
        <w:rPr>
          <w:rFonts w:ascii="Times New Roman" w:hAnsi="Times New Roman"/>
          <w:lang w:val="it-CH"/>
        </w:rPr>
        <w:t>’</w:t>
      </w:r>
      <w:r w:rsidRPr="00F41D25">
        <w:rPr>
          <w:rFonts w:ascii="Times New Roman" w:hAnsi="Times New Roman"/>
          <w:lang w:val="it-CH"/>
        </w:rPr>
        <w:t>impatto sulla protezione dei dati.</w:t>
      </w:r>
    </w:p>
    <w:p w:rsidR="00FD39FE" w:rsidRPr="00F41D25" w:rsidRDefault="00FD39FE" w:rsidP="00617EC0">
      <w:pPr>
        <w:pStyle w:val="NormaleWeb"/>
        <w:spacing w:after="0"/>
        <w:jc w:val="both"/>
        <w:rPr>
          <w:sz w:val="22"/>
          <w:szCs w:val="22"/>
          <w:lang w:val="it-CH"/>
        </w:rPr>
      </w:pPr>
    </w:p>
    <w:p w:rsidR="004172BD" w:rsidRPr="00F41D25" w:rsidRDefault="00D2336C" w:rsidP="000631D9">
      <w:pPr>
        <w:pStyle w:val="NormaleWeb"/>
        <w:spacing w:after="0"/>
        <w:rPr>
          <w:sz w:val="22"/>
          <w:szCs w:val="22"/>
          <w:lang w:val="it-CH"/>
        </w:rPr>
      </w:pPr>
      <w:r w:rsidRPr="00F41D25">
        <w:rPr>
          <w:sz w:val="22"/>
          <w:lang w:val="it-CH"/>
        </w:rPr>
        <w:t>Il regolamento non si concentra soltanto sulle decisioni prese a seguito di un trattamento automatizzato o della profilazione. Si applica anche alla raccolta di dati per la creazione di profili e all</w:t>
      </w:r>
      <w:r w:rsidR="00E375F0" w:rsidRPr="00F41D25">
        <w:rPr>
          <w:sz w:val="22"/>
          <w:lang w:val="it-CH"/>
        </w:rPr>
        <w:t>’</w:t>
      </w:r>
      <w:r w:rsidRPr="00F41D25">
        <w:rPr>
          <w:sz w:val="22"/>
          <w:lang w:val="it-CH"/>
        </w:rPr>
        <w:t xml:space="preserve">applicazione di tali profili alle persone fisiche. </w:t>
      </w:r>
    </w:p>
    <w:p w:rsidR="004172BD" w:rsidRPr="00F41D25" w:rsidRDefault="00084256" w:rsidP="00AB1463">
      <w:pPr>
        <w:pStyle w:val="Titolo2"/>
        <w:keepNext/>
        <w:keepLines/>
        <w:rPr>
          <w:lang w:val="it-CH"/>
        </w:rPr>
      </w:pPr>
      <w:bookmarkStart w:id="7" w:name="_Toc504568046"/>
      <w:bookmarkStart w:id="8" w:name="_Toc521320481"/>
      <w:r w:rsidRPr="00F41D25">
        <w:rPr>
          <w:lang w:val="it-CH"/>
        </w:rPr>
        <w:t>Profilazione</w:t>
      </w:r>
      <w:bookmarkEnd w:id="7"/>
      <w:bookmarkEnd w:id="8"/>
      <w:r w:rsidRPr="00F41D25">
        <w:rPr>
          <w:lang w:val="it-CH"/>
        </w:rPr>
        <w:t xml:space="preserve"> </w:t>
      </w:r>
    </w:p>
    <w:p w:rsidR="004172BD" w:rsidRPr="00F41D25" w:rsidRDefault="004172BD" w:rsidP="00AB1463">
      <w:pPr>
        <w:keepNext/>
        <w:keepLines/>
        <w:spacing w:after="0" w:line="240" w:lineRule="auto"/>
        <w:jc w:val="both"/>
        <w:rPr>
          <w:rFonts w:ascii="Times New Roman" w:hAnsi="Times New Roman"/>
          <w:b/>
          <w:lang w:val="it-CH"/>
        </w:rPr>
      </w:pPr>
    </w:p>
    <w:p w:rsidR="004172BD" w:rsidRPr="00F41D25" w:rsidRDefault="004172BD" w:rsidP="00AB1463">
      <w:pPr>
        <w:keepNext/>
        <w:keepLines/>
        <w:spacing w:after="0" w:line="240" w:lineRule="auto"/>
        <w:jc w:val="both"/>
        <w:rPr>
          <w:rFonts w:ascii="Times New Roman" w:hAnsi="Times New Roman"/>
          <w:lang w:val="it-CH"/>
        </w:rPr>
      </w:pPr>
      <w:r w:rsidRPr="00F41D25">
        <w:rPr>
          <w:rFonts w:ascii="Times New Roman" w:hAnsi="Times New Roman"/>
          <w:lang w:val="it-CH"/>
        </w:rPr>
        <w:t>Il regolamento definisce la profilazione all</w:t>
      </w:r>
      <w:r w:rsidR="00E375F0" w:rsidRPr="00F41D25">
        <w:rPr>
          <w:rFonts w:ascii="Times New Roman" w:hAnsi="Times New Roman"/>
          <w:lang w:val="it-CH"/>
        </w:rPr>
        <w:t>’</w:t>
      </w:r>
      <w:r w:rsidRPr="00F41D25">
        <w:rPr>
          <w:rFonts w:ascii="Times New Roman" w:hAnsi="Times New Roman"/>
          <w:lang w:val="it-CH"/>
        </w:rPr>
        <w:t xml:space="preserve">articolo 4, punto 4, come: </w:t>
      </w:r>
    </w:p>
    <w:p w:rsidR="004172BD" w:rsidRPr="00F41D25" w:rsidRDefault="004172BD" w:rsidP="00AB1463">
      <w:pPr>
        <w:keepNext/>
        <w:keepLines/>
        <w:spacing w:after="0" w:line="240" w:lineRule="auto"/>
        <w:jc w:val="both"/>
        <w:rPr>
          <w:rFonts w:ascii="Times New Roman" w:hAnsi="Times New Roman"/>
          <w:lang w:val="it-CH"/>
        </w:rPr>
      </w:pPr>
    </w:p>
    <w:p w:rsidR="004172BD" w:rsidRPr="00F41D25" w:rsidRDefault="004172BD"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qualsiasi forma di trattamento automatizzato di dati personali consistente nell</w:t>
      </w:r>
      <w:r w:rsidR="00E375F0" w:rsidRPr="00F41D25">
        <w:rPr>
          <w:rFonts w:ascii="Times New Roman" w:hAnsi="Times New Roman"/>
          <w:lang w:val="it-CH"/>
        </w:rPr>
        <w:t>’</w:t>
      </w:r>
      <w:r w:rsidRPr="00F41D25">
        <w:rPr>
          <w:rFonts w:ascii="Times New Roman" w:hAnsi="Times New Roman"/>
          <w:lang w:val="it-CH"/>
        </w:rPr>
        <w:t>utilizzo di tali dati personali per valutare determinati aspetti personali relativi a una persona fisica, in particolare per analizzare o prevedere aspetti riguardanti il rendimento professionale, la situazione economica, la salute, le preferenze personali, gli interessi, l</w:t>
      </w:r>
      <w:r w:rsidR="00E375F0" w:rsidRPr="00F41D25">
        <w:rPr>
          <w:rFonts w:ascii="Times New Roman" w:hAnsi="Times New Roman"/>
          <w:lang w:val="it-CH"/>
        </w:rPr>
        <w:t>’</w:t>
      </w:r>
      <w:r w:rsidRPr="00F41D25">
        <w:rPr>
          <w:rFonts w:ascii="Times New Roman" w:hAnsi="Times New Roman"/>
          <w:lang w:val="it-CH"/>
        </w:rPr>
        <w:t>affidabilità, il comportamento, l</w:t>
      </w:r>
      <w:r w:rsidR="00E375F0" w:rsidRPr="00F41D25">
        <w:rPr>
          <w:rFonts w:ascii="Times New Roman" w:hAnsi="Times New Roman"/>
          <w:lang w:val="it-CH"/>
        </w:rPr>
        <w:t>’</w:t>
      </w:r>
      <w:r w:rsidRPr="00F41D25">
        <w:rPr>
          <w:rFonts w:ascii="Times New Roman" w:hAnsi="Times New Roman"/>
          <w:lang w:val="it-CH"/>
        </w:rPr>
        <w:t>ubicazione o gli spostamenti di detta persona fisica.</w:t>
      </w:r>
    </w:p>
    <w:p w:rsidR="004172BD" w:rsidRPr="00F41D25" w:rsidRDefault="004172BD" w:rsidP="00617EC0">
      <w:pPr>
        <w:spacing w:after="0" w:line="240" w:lineRule="auto"/>
        <w:jc w:val="both"/>
        <w:rPr>
          <w:rFonts w:ascii="Times New Roman" w:hAnsi="Times New Roman"/>
          <w:lang w:val="it-CH"/>
        </w:rPr>
      </w:pPr>
      <w:r w:rsidRPr="00F41D25">
        <w:rPr>
          <w:rFonts w:ascii="Times New Roman" w:hAnsi="Times New Roman"/>
          <w:lang w:val="it-CH"/>
        </w:rPr>
        <w:t>La profilazione è costituita da tre elementi:</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deve essere una forma di trattamento </w:t>
      </w:r>
      <w:r w:rsidRPr="00F41D25">
        <w:rPr>
          <w:rFonts w:ascii="Times New Roman" w:hAnsi="Times New Roman"/>
          <w:i/>
          <w:lang w:val="it-CH"/>
        </w:rPr>
        <w:t>automatizzato</w:t>
      </w:r>
      <w:r w:rsidRPr="00F41D25">
        <w:rPr>
          <w:rFonts w:ascii="Times New Roman" w:hAnsi="Times New Roman"/>
          <w:lang w:val="it-CH"/>
        </w:rPr>
        <w:t>;</w:t>
      </w: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deve essere effettuata su </w:t>
      </w:r>
      <w:r w:rsidRPr="00F41D25">
        <w:rPr>
          <w:rFonts w:ascii="Times New Roman" w:hAnsi="Times New Roman"/>
          <w:i/>
          <w:lang w:val="it-CH"/>
        </w:rPr>
        <w:t>dati personali</w:t>
      </w:r>
      <w:r w:rsidRPr="00F41D25">
        <w:rPr>
          <w:rFonts w:ascii="Times New Roman" w:hAnsi="Times New Roman"/>
          <w:lang w:val="it-CH"/>
        </w:rPr>
        <w:t xml:space="preserve">; </w:t>
      </w: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il suo obiettivo deve essere quello di </w:t>
      </w:r>
      <w:r w:rsidRPr="00F41D25">
        <w:rPr>
          <w:rFonts w:ascii="Times New Roman" w:hAnsi="Times New Roman"/>
          <w:i/>
          <w:lang w:val="it-CH"/>
        </w:rPr>
        <w:t>valutare aspetti personali</w:t>
      </w:r>
      <w:r w:rsidRPr="00F41D25">
        <w:rPr>
          <w:rFonts w:ascii="Times New Roman" w:hAnsi="Times New Roman"/>
          <w:lang w:val="it-CH"/>
        </w:rPr>
        <w:t xml:space="preserve"> relativi a una persona fisica.</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AC205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4, punto 4, fa riferimento a </w:t>
      </w:r>
      <w:r w:rsidR="00E375F0" w:rsidRPr="00F41D25">
        <w:rPr>
          <w:rFonts w:ascii="Times New Roman" w:hAnsi="Times New Roman"/>
          <w:lang w:val="it-CH"/>
        </w:rPr>
        <w:t>“</w:t>
      </w:r>
      <w:r w:rsidRPr="00F41D25">
        <w:rPr>
          <w:rFonts w:ascii="Times New Roman" w:hAnsi="Times New Roman"/>
          <w:lang w:val="it-CH"/>
        </w:rPr>
        <w:t>qualsiasi forma d</w:t>
      </w:r>
      <w:r w:rsidR="00E375F0" w:rsidRPr="00F41D25">
        <w:rPr>
          <w:rFonts w:ascii="Times New Roman" w:hAnsi="Times New Roman"/>
          <w:lang w:val="it-CH"/>
        </w:rPr>
        <w:t xml:space="preserve">i trattamento automatizzato” e </w:t>
      </w:r>
      <w:r w:rsidRPr="00F41D25">
        <w:rPr>
          <w:rFonts w:ascii="Times New Roman" w:hAnsi="Times New Roman"/>
          <w:lang w:val="it-CH"/>
        </w:rPr>
        <w:t xml:space="preserve">non al trattamento </w:t>
      </w:r>
      <w:r w:rsidR="00E375F0" w:rsidRPr="00F41D25">
        <w:rPr>
          <w:rFonts w:ascii="Times New Roman" w:hAnsi="Times New Roman"/>
          <w:lang w:val="it-CH"/>
        </w:rPr>
        <w:t>“</w:t>
      </w:r>
      <w:r w:rsidRPr="00F41D25">
        <w:rPr>
          <w:rFonts w:ascii="Times New Roman" w:hAnsi="Times New Roman"/>
          <w:lang w:val="it-CH"/>
        </w:rPr>
        <w:t>unicamente</w:t>
      </w:r>
      <w:r w:rsidR="00E375F0" w:rsidRPr="00F41D25">
        <w:rPr>
          <w:rFonts w:ascii="Times New Roman" w:hAnsi="Times New Roman"/>
          <w:lang w:val="it-CH"/>
        </w:rPr>
        <w:t>”</w:t>
      </w:r>
      <w:r w:rsidRPr="00F41D25">
        <w:rPr>
          <w:rFonts w:ascii="Times New Roman" w:hAnsi="Times New Roman"/>
          <w:lang w:val="it-CH"/>
        </w:rPr>
        <w:t xml:space="preserve"> automatizzato (di cui all</w:t>
      </w:r>
      <w:r w:rsidR="00E375F0" w:rsidRPr="00F41D25">
        <w:rPr>
          <w:rFonts w:ascii="Times New Roman" w:hAnsi="Times New Roman"/>
          <w:lang w:val="it-CH"/>
        </w:rPr>
        <w:t>’</w:t>
      </w:r>
      <w:r w:rsidRPr="00F41D25">
        <w:rPr>
          <w:rFonts w:ascii="Times New Roman" w:hAnsi="Times New Roman"/>
          <w:lang w:val="it-CH"/>
        </w:rPr>
        <w:t>articolo 22). La profilazione deve implicare una qualche forma di trattamento automatizzato, sebbene il coinvolgimento umano non comporti necessariamente l</w:t>
      </w:r>
      <w:r w:rsidR="00E375F0" w:rsidRPr="00F41D25">
        <w:rPr>
          <w:rFonts w:ascii="Times New Roman" w:hAnsi="Times New Roman"/>
          <w:lang w:val="it-CH"/>
        </w:rPr>
        <w:t>’</w:t>
      </w:r>
      <w:r w:rsidRPr="00F41D25">
        <w:rPr>
          <w:rFonts w:ascii="Times New Roman" w:hAnsi="Times New Roman"/>
          <w:lang w:val="it-CH"/>
        </w:rPr>
        <w:t>esclusione dell</w:t>
      </w:r>
      <w:r w:rsidR="00E375F0" w:rsidRPr="00F41D25">
        <w:rPr>
          <w:rFonts w:ascii="Times New Roman" w:hAnsi="Times New Roman"/>
          <w:lang w:val="it-CH"/>
        </w:rPr>
        <w:t>’</w:t>
      </w:r>
      <w:r w:rsidRPr="00F41D25">
        <w:rPr>
          <w:rFonts w:ascii="Times New Roman" w:hAnsi="Times New Roman"/>
          <w:lang w:val="it-CH"/>
        </w:rPr>
        <w:t>attività dalla definizione.</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AC2052">
      <w:pPr>
        <w:spacing w:after="0" w:line="240" w:lineRule="auto"/>
        <w:rPr>
          <w:rFonts w:ascii="Times New Roman" w:hAnsi="Times New Roman"/>
          <w:lang w:val="it-CH"/>
        </w:rPr>
      </w:pPr>
      <w:r w:rsidRPr="00F41D25">
        <w:rPr>
          <w:rFonts w:ascii="Times New Roman" w:hAnsi="Times New Roman"/>
          <w:lang w:val="it-CH"/>
        </w:rPr>
        <w:t xml:space="preserve">La profilazione è una procedura che può implicare una serie di deduzioni statistiche. Spesso viene impiegata per effettuare previsioni su persone usando dati provenienti da varie fonti per dedurre qualcosa su una persona in base alle qualità di altre persone che sembrano statisticamente simili. </w:t>
      </w:r>
    </w:p>
    <w:p w:rsidR="000725C5" w:rsidRPr="00F41D25" w:rsidRDefault="000725C5" w:rsidP="00617EC0">
      <w:pPr>
        <w:spacing w:after="0" w:line="240" w:lineRule="auto"/>
        <w:jc w:val="both"/>
        <w:rPr>
          <w:rFonts w:ascii="Times New Roman" w:eastAsia="Calibri" w:hAnsi="Times New Roman"/>
          <w:sz w:val="24"/>
          <w:szCs w:val="24"/>
          <w:lang w:val="it-CH"/>
        </w:rPr>
      </w:pPr>
    </w:p>
    <w:p w:rsidR="00E6615C"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 xml:space="preserve">Il regolamento afferma che la profilazione è il trattamento automatizzato di dati personali per valutare determinati aspetti personali, in particolare per analizzare </w:t>
      </w:r>
      <w:r w:rsidRPr="00F41D25">
        <w:rPr>
          <w:rFonts w:ascii="Times New Roman" w:hAnsi="Times New Roman"/>
          <w:i/>
          <w:lang w:val="it-CH"/>
        </w:rPr>
        <w:t>o</w:t>
      </w:r>
      <w:r w:rsidRPr="00F41D25">
        <w:rPr>
          <w:rFonts w:ascii="Times New Roman" w:hAnsi="Times New Roman"/>
          <w:lang w:val="it-CH"/>
        </w:rPr>
        <w:t xml:space="preserve"> prevedere aspett</w:t>
      </w:r>
      <w:r w:rsidR="00E375F0" w:rsidRPr="00F41D25">
        <w:rPr>
          <w:rFonts w:ascii="Times New Roman" w:hAnsi="Times New Roman"/>
          <w:lang w:val="it-CH"/>
        </w:rPr>
        <w:t xml:space="preserve">i riguardanti persone fisiche. </w:t>
      </w: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uso del verbo </w:t>
      </w:r>
      <w:r w:rsidR="00E375F0" w:rsidRPr="00F41D25">
        <w:rPr>
          <w:rFonts w:ascii="Times New Roman" w:hAnsi="Times New Roman"/>
          <w:lang w:val="it-CH"/>
        </w:rPr>
        <w:t>“</w:t>
      </w:r>
      <w:r w:rsidRPr="00F41D25">
        <w:rPr>
          <w:rFonts w:ascii="Times New Roman" w:hAnsi="Times New Roman"/>
          <w:lang w:val="it-CH"/>
        </w:rPr>
        <w:t>valutare</w:t>
      </w:r>
      <w:r w:rsidR="00E375F0" w:rsidRPr="00F41D25">
        <w:rPr>
          <w:rFonts w:ascii="Times New Roman" w:hAnsi="Times New Roman"/>
          <w:lang w:val="it-CH"/>
        </w:rPr>
        <w:t>”</w:t>
      </w:r>
      <w:r w:rsidRPr="00F41D25">
        <w:rPr>
          <w:rFonts w:ascii="Times New Roman" w:hAnsi="Times New Roman"/>
          <w:lang w:val="it-CH"/>
        </w:rPr>
        <w:t xml:space="preserve"> suggerisce che la profilazione implichi una qualche forma di valutazione o giudizio in merito a una persona. </w:t>
      </w:r>
    </w:p>
    <w:p w:rsidR="00E6615C" w:rsidRPr="00F41D25" w:rsidRDefault="00E6615C" w:rsidP="00B61861">
      <w:pPr>
        <w:spacing w:after="0" w:line="240" w:lineRule="auto"/>
        <w:rPr>
          <w:rFonts w:ascii="Times New Roman" w:hAnsi="Times New Roman"/>
          <w:lang w:val="it-CH"/>
        </w:rPr>
      </w:pPr>
    </w:p>
    <w:p w:rsidR="00E6615C" w:rsidRPr="00F41D25" w:rsidRDefault="00233FBE" w:rsidP="00B61861">
      <w:pPr>
        <w:spacing w:after="0" w:line="240" w:lineRule="auto"/>
        <w:rPr>
          <w:rFonts w:ascii="Times New Roman" w:hAnsi="Times New Roman"/>
          <w:lang w:val="it-CH"/>
        </w:rPr>
      </w:pPr>
      <w:r w:rsidRPr="00F41D25">
        <w:rPr>
          <w:rFonts w:ascii="Times New Roman" w:hAnsi="Times New Roman"/>
          <w:lang w:val="it-CH"/>
        </w:rPr>
        <w:t>La semplice classificazione di persone basata su caratteristiche note quali età, sesso e altezza non determina necessariamente una profilazione. Quest</w:t>
      </w:r>
      <w:r w:rsidR="00E375F0" w:rsidRPr="00F41D25">
        <w:rPr>
          <w:rFonts w:ascii="Times New Roman" w:hAnsi="Times New Roman"/>
          <w:lang w:val="it-CH"/>
        </w:rPr>
        <w:t>’</w:t>
      </w:r>
      <w:r w:rsidRPr="00F41D25">
        <w:rPr>
          <w:rFonts w:ascii="Times New Roman" w:hAnsi="Times New Roman"/>
          <w:lang w:val="it-CH"/>
        </w:rPr>
        <w:t xml:space="preserve">ultima dipende infatti dalla finalità della classificazione. </w:t>
      </w:r>
    </w:p>
    <w:p w:rsidR="00DA3343" w:rsidRPr="00F41D25" w:rsidRDefault="00233FBE" w:rsidP="00B61861">
      <w:pPr>
        <w:spacing w:after="0" w:line="240" w:lineRule="auto"/>
        <w:rPr>
          <w:rFonts w:ascii="Times New Roman" w:hAnsi="Times New Roman"/>
          <w:lang w:val="it-CH"/>
        </w:rPr>
      </w:pPr>
      <w:r w:rsidRPr="00F41D25">
        <w:rPr>
          <w:rFonts w:ascii="Times New Roman" w:hAnsi="Times New Roman"/>
          <w:lang w:val="it-CH"/>
        </w:rPr>
        <w:t>Ad esempio, un</w:t>
      </w:r>
      <w:r w:rsidR="00E375F0" w:rsidRPr="00F41D25">
        <w:rPr>
          <w:rFonts w:ascii="Times New Roman" w:hAnsi="Times New Roman"/>
          <w:lang w:val="it-CH"/>
        </w:rPr>
        <w:t>’</w:t>
      </w:r>
      <w:r w:rsidRPr="00F41D25">
        <w:rPr>
          <w:rFonts w:ascii="Times New Roman" w:hAnsi="Times New Roman"/>
          <w:lang w:val="it-CH"/>
        </w:rPr>
        <w:t>azienda potrebbe voler classificare i propri clienti in base all</w:t>
      </w:r>
      <w:r w:rsidR="00E375F0" w:rsidRPr="00F41D25">
        <w:rPr>
          <w:rFonts w:ascii="Times New Roman" w:hAnsi="Times New Roman"/>
          <w:lang w:val="it-CH"/>
        </w:rPr>
        <w:t>’</w:t>
      </w:r>
      <w:r w:rsidRPr="00F41D25">
        <w:rPr>
          <w:rFonts w:ascii="Times New Roman" w:hAnsi="Times New Roman"/>
          <w:lang w:val="it-CH"/>
        </w:rPr>
        <w:t>età o al sesso per finalità statistiche e per acquisire una panoramica aggregata dei propri clienti</w:t>
      </w:r>
      <w:r w:rsidRPr="00F41D25">
        <w:rPr>
          <w:rFonts w:ascii="Times New Roman" w:hAnsi="Times New Roman"/>
          <w:color w:val="1F497D"/>
          <w:lang w:val="it-CH"/>
        </w:rPr>
        <w:t xml:space="preserve"> </w:t>
      </w:r>
      <w:r w:rsidRPr="00F41D25">
        <w:rPr>
          <w:rFonts w:ascii="Times New Roman" w:hAnsi="Times New Roman"/>
          <w:lang w:val="it-CH"/>
        </w:rPr>
        <w:t xml:space="preserve">senza effettuare previsioni o trarre conclusioni in merito a una persona specifica. In questo caso, la finalità non è la valutazione delle caratteristiche individuali e quindi </w:t>
      </w:r>
      <w:r w:rsidR="00E375F0" w:rsidRPr="00F41D25">
        <w:rPr>
          <w:rFonts w:ascii="Times New Roman" w:hAnsi="Times New Roman"/>
          <w:lang w:val="it-CH"/>
        </w:rPr>
        <w:t xml:space="preserve">non si tratta di profilazione. </w:t>
      </w:r>
    </w:p>
    <w:p w:rsidR="00DA3343" w:rsidRPr="00F41D25" w:rsidRDefault="00DA3343" w:rsidP="00617EC0">
      <w:pPr>
        <w:spacing w:after="0" w:line="240" w:lineRule="auto"/>
        <w:jc w:val="both"/>
        <w:rPr>
          <w:rFonts w:ascii="Times New Roman" w:hAnsi="Times New Roman"/>
          <w:lang w:val="it-CH"/>
        </w:rPr>
      </w:pPr>
    </w:p>
    <w:p w:rsidR="00954C5B" w:rsidRPr="00F41D25" w:rsidRDefault="00954C5B" w:rsidP="00B61861">
      <w:pPr>
        <w:spacing w:after="0" w:line="240" w:lineRule="auto"/>
        <w:rPr>
          <w:rFonts w:ascii="Times New Roman" w:hAnsi="Times New Roman"/>
          <w:lang w:val="it-CH"/>
        </w:rPr>
      </w:pPr>
      <w:r w:rsidRPr="00F41D25">
        <w:rPr>
          <w:rFonts w:ascii="Times New Roman" w:hAnsi="Times New Roman"/>
          <w:lang w:val="it-CH"/>
        </w:rPr>
        <w:t>Il regolamento si ispira alla definizione di profilazione di cui alla raccomandazione CM/Rec (2010)13</w:t>
      </w:r>
      <w:r w:rsidRPr="00F41D25">
        <w:rPr>
          <w:rStyle w:val="Rimandonotaapidipagina"/>
          <w:rFonts w:ascii="Times New Roman" w:eastAsiaTheme="majorEastAsia" w:hAnsi="Times New Roman"/>
          <w:lang w:val="it-CH"/>
        </w:rPr>
        <w:footnoteReference w:id="3"/>
      </w:r>
      <w:r w:rsidRPr="00F41D25">
        <w:rPr>
          <w:rFonts w:ascii="Times New Roman" w:hAnsi="Times New Roman"/>
          <w:lang w:val="it-CH"/>
        </w:rPr>
        <w:t xml:space="preserve"> del Consiglio d</w:t>
      </w:r>
      <w:r w:rsidR="00E375F0" w:rsidRPr="00F41D25">
        <w:rPr>
          <w:rFonts w:ascii="Times New Roman" w:hAnsi="Times New Roman"/>
          <w:lang w:val="it-CH"/>
        </w:rPr>
        <w:t>’</w:t>
      </w:r>
      <w:r w:rsidRPr="00F41D25">
        <w:rPr>
          <w:rFonts w:ascii="Times New Roman" w:hAnsi="Times New Roman"/>
          <w:lang w:val="it-CH"/>
        </w:rPr>
        <w:t xml:space="preserve">Europa ma non la riprende tale e quale, infatti la raccomandazione </w:t>
      </w:r>
      <w:r w:rsidRPr="00F41D25">
        <w:rPr>
          <w:rFonts w:ascii="Times New Roman" w:hAnsi="Times New Roman"/>
          <w:i/>
          <w:lang w:val="it-CH"/>
        </w:rPr>
        <w:t>esclude</w:t>
      </w:r>
      <w:r w:rsidRPr="00F41D25">
        <w:rPr>
          <w:rFonts w:ascii="Times New Roman" w:hAnsi="Times New Roman"/>
          <w:lang w:val="it-CH"/>
        </w:rPr>
        <w:t xml:space="preserve"> il trattamento che non include la deduzione. Tuttavia, la raccomandazione spiega in maniera utile che la profilazione può comportare tre fasi distinte:</w:t>
      </w:r>
    </w:p>
    <w:p w:rsidR="00954C5B" w:rsidRPr="00F41D25" w:rsidRDefault="00954C5B" w:rsidP="00617EC0">
      <w:pPr>
        <w:spacing w:after="0" w:line="240" w:lineRule="auto"/>
        <w:jc w:val="both"/>
        <w:rPr>
          <w:rFonts w:ascii="Times New Roman" w:hAnsi="Times New Roman"/>
          <w:lang w:val="it-CH"/>
        </w:rPr>
      </w:pPr>
    </w:p>
    <w:p w:rsidR="004600A9" w:rsidRPr="00F41D25" w:rsidRDefault="00954C5B"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raccolta dei dati;</w:t>
      </w:r>
    </w:p>
    <w:p w:rsidR="00954C5B" w:rsidRPr="00F41D25" w:rsidRDefault="00954C5B"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analisi automatizzata per individuare correlazioni;</w:t>
      </w:r>
    </w:p>
    <w:p w:rsidR="00954C5B" w:rsidRPr="00F41D25" w:rsidRDefault="00E6615C"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 xml:space="preserve">applicazione della correlazione a una persona fisica per individuare caratteristiche di comportamento presenti o future. </w:t>
      </w:r>
    </w:p>
    <w:p w:rsidR="00DD12F2" w:rsidRPr="00F41D25" w:rsidRDefault="00DD12F2" w:rsidP="00617EC0">
      <w:pPr>
        <w:spacing w:after="0" w:line="240" w:lineRule="auto"/>
        <w:jc w:val="both"/>
        <w:rPr>
          <w:rFonts w:ascii="Times New Roman" w:hAnsi="Times New Roman"/>
          <w:lang w:val="it-CH"/>
        </w:rPr>
      </w:pPr>
    </w:p>
    <w:p w:rsidR="0062542C" w:rsidRPr="00F41D25" w:rsidRDefault="006C23A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che effettua la profilazione dovrà assicurarsi di soddisfare le prescrizioni del regolamento in relazione a tutte le fasi di cui sopra.</w:t>
      </w:r>
    </w:p>
    <w:p w:rsidR="006C23A9" w:rsidRPr="00F41D25" w:rsidRDefault="006C23A9" w:rsidP="00617EC0">
      <w:pPr>
        <w:spacing w:after="0" w:line="240" w:lineRule="auto"/>
        <w:jc w:val="both"/>
        <w:rPr>
          <w:rFonts w:ascii="Times New Roman" w:hAnsi="Times New Roman"/>
          <w:lang w:val="it-CH"/>
        </w:rPr>
      </w:pPr>
    </w:p>
    <w:p w:rsidR="00D2336C" w:rsidRPr="00F41D25" w:rsidRDefault="00D2336C" w:rsidP="00617EC0">
      <w:pPr>
        <w:spacing w:after="0" w:line="240" w:lineRule="auto"/>
        <w:jc w:val="both"/>
        <w:rPr>
          <w:rFonts w:ascii="Times New Roman" w:hAnsi="Times New Roman"/>
          <w:lang w:val="it-CH"/>
        </w:rPr>
      </w:pPr>
      <w:r w:rsidRPr="00F41D25">
        <w:rPr>
          <w:rFonts w:ascii="Times New Roman" w:hAnsi="Times New Roman"/>
          <w:lang w:val="it-CH"/>
        </w:rPr>
        <w:t>In generale, la profilazione consiste nella raccolta di informazioni su una persona (o un gruppo di persone ) e nella valutazione delle loro caratteristiche o dei loro modelli di comportamento al fine di includerli in una determinata categoria o gruppo, in particolare per analizzare e/o fare previsioni, ad esempio, in merito a:</w:t>
      </w:r>
    </w:p>
    <w:p w:rsidR="000153CE" w:rsidRPr="00F41D25" w:rsidRDefault="000153CE" w:rsidP="00617EC0">
      <w:pPr>
        <w:spacing w:after="0" w:line="240" w:lineRule="auto"/>
        <w:jc w:val="both"/>
        <w:rPr>
          <w:rFonts w:ascii="Times New Roman" w:hAnsi="Times New Roman"/>
          <w:lang w:val="it-CH"/>
        </w:rPr>
      </w:pP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capacità di eseguire un compito;</w:t>
      </w: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interessi, o</w:t>
      </w: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comportamento probabile.</w:t>
      </w:r>
    </w:p>
    <w:p w:rsidR="00E6615C" w:rsidRPr="00F41D25" w:rsidRDefault="00E6615C" w:rsidP="00E6615C">
      <w:pPr>
        <w:spacing w:after="0" w:line="240" w:lineRule="auto"/>
        <w:jc w:val="both"/>
        <w:rPr>
          <w:rFonts w:ascii="Times New Roman" w:hAnsi="Times New Roman"/>
          <w:lang w:val="it-CH"/>
        </w:rPr>
      </w:pPr>
    </w:p>
    <w:p w:rsidR="00E6615C" w:rsidRPr="00F41D25" w:rsidRDefault="00E6615C" w:rsidP="00E6615C">
      <w:pPr>
        <w:spacing w:after="0" w:line="240" w:lineRule="auto"/>
        <w:jc w:val="both"/>
        <w:rPr>
          <w:rFonts w:ascii="Times New Roman" w:hAnsi="Times New Roman"/>
          <w:lang w:val="it-CH"/>
        </w:rPr>
      </w:pPr>
    </w:p>
    <w:p w:rsidR="00E6615C" w:rsidRPr="00F41D25" w:rsidRDefault="00E6615C" w:rsidP="00E6615C">
      <w:pPr>
        <w:spacing w:after="0" w:line="240" w:lineRule="auto"/>
        <w:jc w:val="both"/>
        <w:rPr>
          <w:rFonts w:ascii="Times New Roman" w:hAnsi="Times New Roman"/>
          <w:lang w:val="it-CH"/>
        </w:rPr>
      </w:pPr>
    </w:p>
    <w:p w:rsidR="00D31667" w:rsidRPr="00F41D25" w:rsidRDefault="00D31667" w:rsidP="00617EC0">
      <w:pPr>
        <w:spacing w:after="0" w:line="240" w:lineRule="auto"/>
        <w:jc w:val="both"/>
        <w:rPr>
          <w:rFonts w:ascii="Times New Roman" w:hAnsi="Times New Roman"/>
          <w:lang w:val="it-CH"/>
        </w:rPr>
      </w:pPr>
    </w:p>
    <w:p w:rsidR="001666F4" w:rsidRPr="00F41D25" w:rsidRDefault="001666F4"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224E71" w:rsidRPr="00F41D25" w:rsidRDefault="00224E71"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F549EA" w:rsidRPr="00F41D25" w:rsidRDefault="00D31667"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Un intermediario di dati raccoglie dati da diverse fonti pubbliche e private, per conto dei suoi clienti o per finalità proprie. Raccoglie i dati per sviluppare profili sulle persone e inserirle in segmenti e poi vende queste informazioni alle imprese che desiderano migliorare l</w:t>
      </w:r>
      <w:r w:rsidR="00E375F0" w:rsidRPr="00F41D25">
        <w:rPr>
          <w:rFonts w:ascii="Times New Roman" w:hAnsi="Times New Roman"/>
          <w:lang w:val="it-CH"/>
        </w:rPr>
        <w:t>’</w:t>
      </w:r>
      <w:r w:rsidRPr="00F41D25">
        <w:rPr>
          <w:rFonts w:ascii="Times New Roman" w:hAnsi="Times New Roman"/>
          <w:lang w:val="it-CH"/>
        </w:rPr>
        <w:t>orientamento dei loro beni e servizi. L</w:t>
      </w:r>
      <w:r w:rsidR="00E375F0" w:rsidRPr="00F41D25">
        <w:rPr>
          <w:rFonts w:ascii="Times New Roman" w:hAnsi="Times New Roman"/>
          <w:lang w:val="it-CH"/>
        </w:rPr>
        <w:t>’</w:t>
      </w:r>
      <w:r w:rsidRPr="00F41D25">
        <w:rPr>
          <w:rFonts w:ascii="Times New Roman" w:hAnsi="Times New Roman"/>
          <w:lang w:val="it-CH"/>
        </w:rPr>
        <w:t xml:space="preserve">intermediario di dati esegue la profilazione inserendo una persona in una determinata categoria in base ai suoi interessi. </w:t>
      </w:r>
    </w:p>
    <w:p w:rsidR="00DF6EF9" w:rsidRPr="00F41D25" w:rsidRDefault="00DF6EF9"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D31667" w:rsidRPr="00F41D25" w:rsidRDefault="002F402D"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esistenza o meno di un processo decisionale automatizzato, così come definito nell</w:t>
      </w:r>
      <w:r w:rsidR="00E375F0" w:rsidRPr="00F41D25">
        <w:rPr>
          <w:rFonts w:ascii="Times New Roman" w:hAnsi="Times New Roman"/>
          <w:lang w:val="it-CH"/>
        </w:rPr>
        <w:t>’</w:t>
      </w:r>
      <w:r w:rsidRPr="00F41D25">
        <w:rPr>
          <w:rFonts w:ascii="Times New Roman" w:hAnsi="Times New Roman"/>
          <w:lang w:val="it-CH"/>
        </w:rPr>
        <w:t xml:space="preserve">articolo 22, paragrafo 1, dipenderà dalle circostanze. </w:t>
      </w:r>
    </w:p>
    <w:p w:rsidR="00D31667" w:rsidRPr="00F41D25" w:rsidRDefault="00D31667" w:rsidP="00617EC0">
      <w:pPr>
        <w:spacing w:after="0" w:line="240" w:lineRule="auto"/>
        <w:jc w:val="both"/>
        <w:rPr>
          <w:rFonts w:ascii="Times New Roman" w:hAnsi="Times New Roman"/>
          <w:lang w:val="it-CH"/>
        </w:rPr>
      </w:pPr>
    </w:p>
    <w:p w:rsidR="00434087" w:rsidRPr="00F41D25" w:rsidRDefault="00434087" w:rsidP="00617EC0">
      <w:pPr>
        <w:spacing w:after="0" w:line="240" w:lineRule="auto"/>
        <w:jc w:val="both"/>
        <w:rPr>
          <w:rFonts w:ascii="Times New Roman" w:hAnsi="Times New Roman"/>
          <w:lang w:val="it-CH"/>
        </w:rPr>
      </w:pPr>
    </w:p>
    <w:p w:rsidR="004172BD" w:rsidRPr="00F41D25" w:rsidRDefault="001A730C" w:rsidP="00F549EA">
      <w:pPr>
        <w:pStyle w:val="Titolo2"/>
        <w:rPr>
          <w:lang w:val="it-CH"/>
        </w:rPr>
      </w:pPr>
      <w:bookmarkStart w:id="9" w:name="_Toc504568047"/>
      <w:bookmarkStart w:id="10" w:name="_Toc521320482"/>
      <w:r w:rsidRPr="00F41D25">
        <w:rPr>
          <w:lang w:val="it-CH"/>
        </w:rPr>
        <w:t>Processo decisionale automatizzato</w:t>
      </w:r>
      <w:bookmarkEnd w:id="9"/>
      <w:bookmarkEnd w:id="10"/>
    </w:p>
    <w:p w:rsidR="004172BD" w:rsidRPr="00F41D25" w:rsidRDefault="004172BD" w:rsidP="00617EC0">
      <w:pPr>
        <w:spacing w:after="0" w:line="240" w:lineRule="auto"/>
        <w:jc w:val="both"/>
        <w:rPr>
          <w:rFonts w:ascii="Times New Roman" w:hAnsi="Times New Roman"/>
          <w:b/>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Il processo decisionale automatizzato ha una portata diversa da quella della profilazione, a cui può sovrapporsi parzialmente o da cui può derivare. Il processo decisionale esclusivamente automatizzato consiste nella capacità di prendere decisioni impiegando mezzi tecnologici senza coinvolgimento umano. Le decisioni automatizzate possono essere basate su qualsiasi tipo di dati, ad esempio:</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forniti direttamente dall</w:t>
      </w:r>
      <w:r w:rsidR="00E375F0" w:rsidRPr="00F41D25">
        <w:rPr>
          <w:rFonts w:ascii="Times New Roman" w:hAnsi="Times New Roman"/>
          <w:lang w:val="it-CH"/>
        </w:rPr>
        <w:t>’</w:t>
      </w:r>
      <w:r w:rsidRPr="00F41D25">
        <w:rPr>
          <w:rFonts w:ascii="Times New Roman" w:hAnsi="Times New Roman"/>
          <w:lang w:val="it-CH"/>
        </w:rPr>
        <w:t>interessato (come le risposte a un questionario);</w:t>
      </w: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osservati riguardo a una persona (come i dati relativi all</w:t>
      </w:r>
      <w:r w:rsidR="00E375F0" w:rsidRPr="00F41D25">
        <w:rPr>
          <w:rFonts w:ascii="Times New Roman" w:hAnsi="Times New Roman"/>
          <w:lang w:val="it-CH"/>
        </w:rPr>
        <w:t>’</w:t>
      </w:r>
      <w:r w:rsidRPr="00F41D25">
        <w:rPr>
          <w:rFonts w:ascii="Times New Roman" w:hAnsi="Times New Roman"/>
          <w:lang w:val="it-CH"/>
        </w:rPr>
        <w:t>ubicazione raccolti tramite un</w:t>
      </w:r>
      <w:r w:rsidR="00E375F0" w:rsidRPr="00F41D25">
        <w:rPr>
          <w:rFonts w:ascii="Times New Roman" w:hAnsi="Times New Roman"/>
          <w:lang w:val="it-CH"/>
        </w:rPr>
        <w:t>’</w:t>
      </w:r>
      <w:r w:rsidRPr="00F41D25">
        <w:rPr>
          <w:rFonts w:ascii="Times New Roman" w:hAnsi="Times New Roman"/>
          <w:lang w:val="it-CH"/>
        </w:rPr>
        <w:t xml:space="preserve">applicazione); </w:t>
      </w: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derivati o desunti, come un profilo della persona che è già stato creato (ad esempio un punteggio sull</w:t>
      </w:r>
      <w:r w:rsidR="00E375F0" w:rsidRPr="00F41D25">
        <w:rPr>
          <w:rFonts w:ascii="Times New Roman" w:hAnsi="Times New Roman"/>
          <w:lang w:val="it-CH"/>
        </w:rPr>
        <w:t>’</w:t>
      </w:r>
      <w:r w:rsidRPr="00F41D25">
        <w:rPr>
          <w:rFonts w:ascii="Times New Roman" w:hAnsi="Times New Roman"/>
          <w:lang w:val="it-CH"/>
        </w:rPr>
        <w:t xml:space="preserve">affidabilità creditizia). </w:t>
      </w:r>
    </w:p>
    <w:p w:rsidR="004172BD" w:rsidRPr="00F41D25" w:rsidRDefault="004172BD" w:rsidP="00617EC0">
      <w:pPr>
        <w:spacing w:after="0" w:line="240" w:lineRule="auto"/>
        <w:jc w:val="both"/>
        <w:rPr>
          <w:rFonts w:ascii="Times New Roman" w:hAnsi="Times New Roman"/>
          <w:lang w:val="it-CH"/>
        </w:rPr>
      </w:pPr>
    </w:p>
    <w:p w:rsidR="00A25043" w:rsidRPr="00F41D25" w:rsidRDefault="00370828" w:rsidP="00B61861">
      <w:pPr>
        <w:spacing w:after="0" w:line="240" w:lineRule="auto"/>
        <w:rPr>
          <w:rFonts w:ascii="Times New Roman" w:hAnsi="Times New Roman"/>
          <w:lang w:val="it-CH"/>
        </w:rPr>
      </w:pPr>
      <w:r w:rsidRPr="00F41D25">
        <w:rPr>
          <w:rFonts w:ascii="Times New Roman" w:hAnsi="Times New Roman"/>
          <w:lang w:val="it-CH"/>
        </w:rPr>
        <w:t xml:space="preserve">Le decisioni automatizzate possono essere prese ricorrendo o meno alla profilazione, la quale a sua volta può essere svolta senza che vengano prese decisioni automatizzate. Tuttavia, la profilazione e il processo decisionale automatizzato non sono necessariamente attività separate. Qualcosa che inizia come un semplice processo decisionale automatizzato potrebbe diventare un processo basato sulla profilazione, a seconda delle modalità di utilizzo dei dati. </w:t>
      </w:r>
    </w:p>
    <w:p w:rsidR="000B1B36" w:rsidRPr="00F41D25" w:rsidRDefault="000B1B36" w:rsidP="00617EC0">
      <w:pPr>
        <w:spacing w:after="0" w:line="240" w:lineRule="auto"/>
        <w:jc w:val="both"/>
        <w:rPr>
          <w:rFonts w:ascii="Times New Roman" w:hAnsi="Times New Roman"/>
          <w:lang w:val="it-CH"/>
        </w:rPr>
      </w:pPr>
    </w:p>
    <w:p w:rsidR="000B1B36" w:rsidRPr="00F41D25" w:rsidRDefault="000B1B36"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0B1B36" w:rsidRPr="00F41D25" w:rsidRDefault="000B1B36"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Infliggere una multa per eccesso di velocità esclusivamente sulla base delle prove fornite dall</w:t>
      </w:r>
      <w:r w:rsidR="00E375F0" w:rsidRPr="00F41D25">
        <w:rPr>
          <w:rFonts w:ascii="Times New Roman" w:hAnsi="Times New Roman"/>
          <w:lang w:val="it-CH"/>
        </w:rPr>
        <w:t>’</w:t>
      </w:r>
      <w:r w:rsidRPr="00F41D25">
        <w:rPr>
          <w:rFonts w:ascii="Times New Roman" w:hAnsi="Times New Roman"/>
          <w:lang w:val="it-CH"/>
        </w:rPr>
        <w:t>autovelox è un processo decisionale automatizzato che non implica necessariamente la profilazione.</w:t>
      </w:r>
    </w:p>
    <w:p w:rsidR="000B1B36" w:rsidRPr="00F41D25" w:rsidRDefault="000B1B36"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Tuttavia la decisione di infliggere la multa sarebbe basata sulla profilazione se le abitudini di guida della persona in questione fossero state monitorate nel tempo e, ad esempio, l</w:t>
      </w:r>
      <w:r w:rsidR="00E375F0" w:rsidRPr="00F41D25">
        <w:rPr>
          <w:rFonts w:ascii="Times New Roman" w:hAnsi="Times New Roman"/>
          <w:lang w:val="it-CH"/>
        </w:rPr>
        <w:t>’</w:t>
      </w:r>
      <w:r w:rsidRPr="00F41D25">
        <w:rPr>
          <w:rFonts w:ascii="Times New Roman" w:hAnsi="Times New Roman"/>
          <w:lang w:val="it-CH"/>
        </w:rPr>
        <w:t>ammontare della multa fosse il risultato di una valutazione che coinvolge altri fattori quali l</w:t>
      </w:r>
      <w:r w:rsidR="00E375F0" w:rsidRPr="00F41D25">
        <w:rPr>
          <w:rFonts w:ascii="Times New Roman" w:hAnsi="Times New Roman"/>
          <w:lang w:val="it-CH"/>
        </w:rPr>
        <w:t>’</w:t>
      </w:r>
      <w:r w:rsidRPr="00F41D25">
        <w:rPr>
          <w:rFonts w:ascii="Times New Roman" w:hAnsi="Times New Roman"/>
          <w:lang w:val="it-CH"/>
        </w:rPr>
        <w:t>eventuale recidiva di eccesso di velocità o l</w:t>
      </w:r>
      <w:r w:rsidR="00E375F0" w:rsidRPr="00F41D25">
        <w:rPr>
          <w:rFonts w:ascii="Times New Roman" w:hAnsi="Times New Roman"/>
          <w:lang w:val="it-CH"/>
        </w:rPr>
        <w:t>’</w:t>
      </w:r>
      <w:r w:rsidRPr="00F41D25">
        <w:rPr>
          <w:rFonts w:ascii="Times New Roman" w:hAnsi="Times New Roman"/>
          <w:lang w:val="it-CH"/>
        </w:rPr>
        <w:t>eventuale recente violazione di altre disposizioni del codice della strada.</w:t>
      </w:r>
    </w:p>
    <w:p w:rsidR="000B1B36" w:rsidRPr="00F41D25" w:rsidRDefault="000B1B36" w:rsidP="00617EC0">
      <w:pPr>
        <w:spacing w:after="0" w:line="240" w:lineRule="auto"/>
        <w:jc w:val="both"/>
        <w:rPr>
          <w:rFonts w:ascii="Times New Roman" w:hAnsi="Times New Roman"/>
          <w:lang w:val="it-CH"/>
        </w:rPr>
      </w:pPr>
    </w:p>
    <w:p w:rsidR="0037167B" w:rsidRPr="00F41D25" w:rsidRDefault="0037167B" w:rsidP="001173AD">
      <w:pPr>
        <w:spacing w:line="240" w:lineRule="auto"/>
        <w:rPr>
          <w:rFonts w:ascii="Times New Roman" w:hAnsi="Times New Roman"/>
          <w:lang w:val="it-CH"/>
        </w:rPr>
      </w:pPr>
      <w:r w:rsidRPr="00F41D25">
        <w:rPr>
          <w:rFonts w:ascii="Times New Roman" w:hAnsi="Times New Roman"/>
          <w:lang w:val="it-CH"/>
        </w:rPr>
        <w:t xml:space="preserve">Le decisioni che non sono </w:t>
      </w:r>
      <w:r w:rsidR="006548D1" w:rsidRPr="00F41D25">
        <w:rPr>
          <w:rFonts w:ascii="Times New Roman" w:hAnsi="Times New Roman"/>
          <w:lang w:val="it-CH"/>
        </w:rPr>
        <w:t>unica</w:t>
      </w:r>
      <w:r w:rsidRPr="00F41D25">
        <w:rPr>
          <w:rFonts w:ascii="Times New Roman" w:hAnsi="Times New Roman"/>
          <w:lang w:val="it-CH"/>
        </w:rPr>
        <w:t>mente automatizzate potrebbero includere anche la profilazione. Ad esempio, prima di concedere un mutuo, un istituto bancario può prendere in considerazione il punteggio sull</w:t>
      </w:r>
      <w:r w:rsidR="00E375F0" w:rsidRPr="00F41D25">
        <w:rPr>
          <w:rFonts w:ascii="Times New Roman" w:hAnsi="Times New Roman"/>
          <w:lang w:val="it-CH"/>
        </w:rPr>
        <w:t>’</w:t>
      </w:r>
      <w:r w:rsidRPr="00F41D25">
        <w:rPr>
          <w:rFonts w:ascii="Times New Roman" w:hAnsi="Times New Roman"/>
          <w:lang w:val="it-CH"/>
        </w:rPr>
        <w:t>affidabilità creditizia del mutuatario, associandolo a ulteriori interventi significativi svolti da esseri umani prima che venga adottata qualsiasi decisione relativa alla persona in questione.</w:t>
      </w:r>
    </w:p>
    <w:p w:rsidR="00284083" w:rsidRPr="00F41D25" w:rsidRDefault="00284083" w:rsidP="0007680C">
      <w:pPr>
        <w:pStyle w:val="Titolo2"/>
        <w:rPr>
          <w:lang w:val="it-CH"/>
        </w:rPr>
      </w:pPr>
      <w:bookmarkStart w:id="11" w:name="_Toc504568048"/>
      <w:bookmarkStart w:id="12" w:name="_Toc521320483"/>
      <w:r w:rsidRPr="00F41D25">
        <w:rPr>
          <w:lang w:val="it-CH"/>
        </w:rPr>
        <w:t>Approccio del regolamento a questi concetti</w:t>
      </w:r>
      <w:bookmarkEnd w:id="11"/>
      <w:bookmarkEnd w:id="12"/>
    </w:p>
    <w:p w:rsidR="00284083" w:rsidRPr="00F41D25" w:rsidRDefault="00284083" w:rsidP="00617EC0">
      <w:pPr>
        <w:spacing w:after="0" w:line="240" w:lineRule="auto"/>
        <w:jc w:val="both"/>
        <w:rPr>
          <w:rFonts w:ascii="Times New Roman" w:hAnsi="Times New Roman"/>
          <w:lang w:val="it-CH"/>
        </w:rPr>
      </w:pPr>
    </w:p>
    <w:p w:rsidR="00651E33" w:rsidRPr="00F41D25" w:rsidRDefault="00651E33" w:rsidP="00617EC0">
      <w:pPr>
        <w:spacing w:after="0" w:line="240" w:lineRule="auto"/>
        <w:jc w:val="both"/>
        <w:rPr>
          <w:rFonts w:ascii="Times New Roman" w:hAnsi="Times New Roman"/>
          <w:lang w:val="it-CH"/>
        </w:rPr>
      </w:pPr>
      <w:r w:rsidRPr="00F41D25">
        <w:rPr>
          <w:rFonts w:ascii="Times New Roman" w:hAnsi="Times New Roman"/>
          <w:lang w:val="it-CH"/>
        </w:rPr>
        <w:t>Esistono potenzialmente tre modalità d</w:t>
      </w:r>
      <w:r w:rsidR="00E375F0" w:rsidRPr="00F41D25">
        <w:rPr>
          <w:rFonts w:ascii="Times New Roman" w:hAnsi="Times New Roman"/>
          <w:lang w:val="it-CH"/>
        </w:rPr>
        <w:t>’</w:t>
      </w:r>
      <w:r w:rsidRPr="00F41D25">
        <w:rPr>
          <w:rFonts w:ascii="Times New Roman" w:hAnsi="Times New Roman"/>
          <w:lang w:val="it-CH"/>
        </w:rPr>
        <w:t>uso della profilazione:</w:t>
      </w:r>
    </w:p>
    <w:p w:rsidR="00B67B5A" w:rsidRPr="00F41D25" w:rsidRDefault="00B67B5A" w:rsidP="00617EC0">
      <w:pPr>
        <w:spacing w:after="0" w:line="240" w:lineRule="auto"/>
        <w:jc w:val="both"/>
        <w:rPr>
          <w:rFonts w:ascii="Times New Roman" w:hAnsi="Times New Roman"/>
          <w:lang w:val="it-CH"/>
        </w:rPr>
      </w:pPr>
    </w:p>
    <w:p w:rsidR="007436A2" w:rsidRPr="00F41D25" w:rsidRDefault="007436A2" w:rsidP="00617EC0">
      <w:pPr>
        <w:spacing w:after="0" w:line="240" w:lineRule="auto"/>
        <w:ind w:left="360"/>
        <w:jc w:val="both"/>
        <w:rPr>
          <w:rFonts w:ascii="Times New Roman" w:hAnsi="Times New Roman"/>
          <w:lang w:val="it-CH"/>
        </w:rPr>
      </w:pPr>
      <w:r w:rsidRPr="00F41D25">
        <w:rPr>
          <w:rFonts w:ascii="Times New Roman" w:hAnsi="Times New Roman"/>
          <w:lang w:val="it-CH"/>
        </w:rPr>
        <w:t>i) profilazione generale;</w:t>
      </w:r>
    </w:p>
    <w:p w:rsidR="00651E33" w:rsidRPr="00F41D25" w:rsidRDefault="007436A2" w:rsidP="00617EC0">
      <w:pPr>
        <w:spacing w:after="0" w:line="240" w:lineRule="auto"/>
        <w:ind w:left="360"/>
        <w:jc w:val="both"/>
        <w:rPr>
          <w:rFonts w:ascii="Times New Roman" w:hAnsi="Times New Roman"/>
          <w:lang w:val="it-CH"/>
        </w:rPr>
      </w:pPr>
      <w:r w:rsidRPr="00F41D25">
        <w:rPr>
          <w:rFonts w:ascii="Times New Roman" w:hAnsi="Times New Roman"/>
          <w:lang w:val="it-CH"/>
        </w:rPr>
        <w:t xml:space="preserve">ii) processo decisionale basato sulla profilazione; </w:t>
      </w:r>
    </w:p>
    <w:p w:rsidR="00651E33" w:rsidRPr="00F41D25" w:rsidRDefault="000153CE" w:rsidP="00617EC0">
      <w:pPr>
        <w:spacing w:after="0" w:line="240" w:lineRule="auto"/>
        <w:ind w:left="360"/>
        <w:jc w:val="both"/>
        <w:rPr>
          <w:rFonts w:ascii="Times New Roman" w:hAnsi="Times New Roman"/>
          <w:lang w:val="it-CH"/>
        </w:rPr>
      </w:pPr>
      <w:r w:rsidRPr="00F41D25">
        <w:rPr>
          <w:rFonts w:ascii="Times New Roman" w:hAnsi="Times New Roman"/>
          <w:lang w:val="it-CH"/>
        </w:rPr>
        <w:t xml:space="preserve">iii) decisione basata </w:t>
      </w:r>
      <w:r w:rsidRPr="00F41D25">
        <w:rPr>
          <w:rFonts w:ascii="Times New Roman" w:hAnsi="Times New Roman"/>
          <w:i/>
          <w:lang w:val="it-CH"/>
        </w:rPr>
        <w:t>unicamente</w:t>
      </w:r>
      <w:r w:rsidRPr="00F41D25">
        <w:rPr>
          <w:rFonts w:ascii="Times New Roman" w:hAnsi="Times New Roman"/>
          <w:lang w:val="it-CH"/>
        </w:rPr>
        <w:t xml:space="preserve"> sul trattamento automatizzato, compresa la profilazione, che produce effetti giuridici o incide in modo analogo significativamente sull</w:t>
      </w:r>
      <w:r w:rsidR="00E375F0" w:rsidRPr="00F41D25">
        <w:rPr>
          <w:rFonts w:ascii="Times New Roman" w:hAnsi="Times New Roman"/>
          <w:lang w:val="it-CH"/>
        </w:rPr>
        <w:t>’</w:t>
      </w:r>
      <w:r w:rsidRPr="00F41D25">
        <w:rPr>
          <w:rFonts w:ascii="Times New Roman" w:hAnsi="Times New Roman"/>
          <w:lang w:val="it-CH"/>
        </w:rPr>
        <w:t>interessato (articolo 22, paragrafo 1).</w:t>
      </w:r>
    </w:p>
    <w:p w:rsidR="00651E33" w:rsidRPr="00F41D25" w:rsidRDefault="00651E33" w:rsidP="00617EC0">
      <w:pPr>
        <w:spacing w:after="0" w:line="240" w:lineRule="auto"/>
        <w:jc w:val="both"/>
        <w:rPr>
          <w:rFonts w:ascii="Times New Roman" w:hAnsi="Times New Roman"/>
          <w:lang w:val="it-CH"/>
        </w:rPr>
      </w:pPr>
    </w:p>
    <w:p w:rsidR="00651E33" w:rsidRPr="00F41D25" w:rsidRDefault="007436A2" w:rsidP="00617EC0">
      <w:pPr>
        <w:spacing w:after="0" w:line="240" w:lineRule="auto"/>
        <w:jc w:val="both"/>
        <w:rPr>
          <w:rFonts w:ascii="Times New Roman" w:hAnsi="Times New Roman"/>
          <w:lang w:val="it-CH"/>
        </w:rPr>
      </w:pPr>
      <w:r w:rsidRPr="00F41D25">
        <w:rPr>
          <w:rFonts w:ascii="Times New Roman" w:hAnsi="Times New Roman"/>
          <w:lang w:val="it-CH"/>
        </w:rPr>
        <w:t>La differenza tra i punti ii) e iii) è dimostrata più chiaramente dai due esempi che seguono, nei quali una persona chiede un prestito online:</w:t>
      </w:r>
    </w:p>
    <w:p w:rsidR="00651E33" w:rsidRPr="00F41D25" w:rsidRDefault="00651E33" w:rsidP="00617EC0">
      <w:pPr>
        <w:spacing w:after="0" w:line="240" w:lineRule="auto"/>
        <w:jc w:val="both"/>
        <w:rPr>
          <w:rFonts w:ascii="Times New Roman" w:hAnsi="Times New Roman"/>
          <w:lang w:val="it-CH"/>
        </w:rPr>
      </w:pPr>
    </w:p>
    <w:p w:rsidR="007436A2" w:rsidRPr="00F41D25" w:rsidRDefault="007436A2" w:rsidP="00617EC0">
      <w:pPr>
        <w:pStyle w:val="Paragrafoelenco"/>
        <w:numPr>
          <w:ilvl w:val="0"/>
          <w:numId w:val="5"/>
        </w:numPr>
        <w:spacing w:after="0" w:line="240" w:lineRule="auto"/>
        <w:jc w:val="both"/>
        <w:rPr>
          <w:rFonts w:ascii="Times New Roman" w:hAnsi="Times New Roman"/>
          <w:lang w:val="it-CH"/>
        </w:rPr>
      </w:pPr>
      <w:r w:rsidRPr="00F41D25">
        <w:rPr>
          <w:rFonts w:ascii="Times New Roman" w:hAnsi="Times New Roman"/>
          <w:lang w:val="it-CH"/>
        </w:rPr>
        <w:t>un essere umano decide se accordare il prestito sulla base di un profilo prodotto con mezzi unicamente automatizzati - punto ii);</w:t>
      </w:r>
    </w:p>
    <w:p w:rsidR="00651E33" w:rsidRPr="00F41D25" w:rsidRDefault="00651E33" w:rsidP="00617EC0">
      <w:pPr>
        <w:pStyle w:val="Paragrafoelenco"/>
        <w:numPr>
          <w:ilvl w:val="0"/>
          <w:numId w:val="5"/>
        </w:numPr>
        <w:spacing w:after="0" w:line="240" w:lineRule="auto"/>
        <w:jc w:val="both"/>
        <w:rPr>
          <w:rFonts w:ascii="Times New Roman" w:hAnsi="Times New Roman"/>
          <w:lang w:val="it-CH"/>
        </w:rPr>
      </w:pPr>
      <w:r w:rsidRPr="00F41D25">
        <w:rPr>
          <w:rFonts w:ascii="Times New Roman" w:hAnsi="Times New Roman"/>
          <w:lang w:val="it-CH"/>
        </w:rPr>
        <w:t>un algoritmo decide se il prestito viene accordato e la decisione viene trasmessa automaticamente alla persona, senza alcuna previa valutazione significativa da parte di un essere umano - punto iii).</w:t>
      </w:r>
    </w:p>
    <w:p w:rsidR="00651E33" w:rsidRPr="00F41D25" w:rsidRDefault="00651E33" w:rsidP="00617EC0">
      <w:pPr>
        <w:spacing w:after="0" w:line="240" w:lineRule="auto"/>
        <w:jc w:val="both"/>
        <w:rPr>
          <w:rFonts w:ascii="Times New Roman" w:hAnsi="Times New Roman"/>
          <w:lang w:val="it-CH"/>
        </w:rPr>
      </w:pPr>
    </w:p>
    <w:p w:rsidR="00526443" w:rsidRPr="00F41D25" w:rsidRDefault="00B241D5" w:rsidP="00BC6385">
      <w:pPr>
        <w:spacing w:after="0" w:line="240" w:lineRule="auto"/>
        <w:rPr>
          <w:rFonts w:ascii="Times New Roman" w:hAnsi="Times New Roman"/>
          <w:lang w:val="it-CH"/>
        </w:rPr>
      </w:pPr>
      <w:r w:rsidRPr="00F41D25">
        <w:rPr>
          <w:rFonts w:ascii="Times New Roman" w:hAnsi="Times New Roman"/>
          <w:lang w:val="it-CH"/>
        </w:rPr>
        <w:t>Il titolare del trattamento può svolgere attività di profilazione e processi decisionali automatizzati purché sia in grado di soddisfare tutti i principi e disponga di una base legittima per il trattamento. Garanzie supplementari e limitazioni si applicano nel caso di decisioni basate unicamente sul trattamento automatizzato, compresa la profilazione, di cui all</w:t>
      </w:r>
      <w:r w:rsidR="00E375F0" w:rsidRPr="00F41D25">
        <w:rPr>
          <w:rFonts w:ascii="Times New Roman" w:hAnsi="Times New Roman"/>
          <w:lang w:val="it-CH"/>
        </w:rPr>
        <w:t>’</w:t>
      </w:r>
      <w:r w:rsidRPr="00F41D25">
        <w:rPr>
          <w:rFonts w:ascii="Times New Roman" w:hAnsi="Times New Roman"/>
          <w:lang w:val="it-CH"/>
        </w:rPr>
        <w:t xml:space="preserve">articolo 22, paragrafo 1. </w:t>
      </w:r>
    </w:p>
    <w:p w:rsidR="005D6451" w:rsidRPr="00F41D25" w:rsidRDefault="005D6451" w:rsidP="00617EC0">
      <w:pPr>
        <w:spacing w:after="0" w:line="240" w:lineRule="auto"/>
        <w:jc w:val="both"/>
        <w:rPr>
          <w:rFonts w:ascii="Times New Roman" w:hAnsi="Times New Roman"/>
          <w:lang w:val="it-CH"/>
        </w:rPr>
      </w:pPr>
    </w:p>
    <w:p w:rsidR="00765E1B" w:rsidRPr="00F41D25" w:rsidRDefault="00765E1B" w:rsidP="00765E1B">
      <w:pPr>
        <w:spacing w:after="0" w:line="240" w:lineRule="auto"/>
        <w:rPr>
          <w:rFonts w:ascii="Times New Roman" w:hAnsi="Times New Roman"/>
          <w:lang w:val="it-CH"/>
        </w:rPr>
      </w:pPr>
      <w:r w:rsidRPr="00F41D25">
        <w:rPr>
          <w:rFonts w:ascii="Times New Roman" w:hAnsi="Times New Roman"/>
          <w:lang w:val="it-CH"/>
        </w:rPr>
        <w:t xml:space="preserve">Il capitolo III delle presenti linee guida spiega le disposizioni del regolamento per </w:t>
      </w:r>
      <w:r w:rsidRPr="00F41D25">
        <w:rPr>
          <w:rFonts w:ascii="Times New Roman" w:hAnsi="Times New Roman"/>
          <w:i/>
          <w:lang w:val="it-CH"/>
        </w:rPr>
        <w:t xml:space="preserve">tutti </w:t>
      </w:r>
      <w:r w:rsidRPr="00F41D25">
        <w:rPr>
          <w:rFonts w:ascii="Times New Roman" w:hAnsi="Times New Roman"/>
          <w:lang w:val="it-CH"/>
        </w:rPr>
        <w:t xml:space="preserve">i processi decisionali automatizzati relativi alle persone fisiche e di profilazione. Ciò include i processi decisionali che </w:t>
      </w:r>
      <w:r w:rsidRPr="00F41D25">
        <w:rPr>
          <w:rFonts w:ascii="Times New Roman" w:hAnsi="Times New Roman"/>
          <w:i/>
          <w:lang w:val="it-CH"/>
        </w:rPr>
        <w:t>non</w:t>
      </w:r>
      <w:r w:rsidRPr="00F41D25">
        <w:rPr>
          <w:rFonts w:ascii="Times New Roman" w:hAnsi="Times New Roman"/>
          <w:lang w:val="it-CH"/>
        </w:rPr>
        <w:t xml:space="preserve"> sono unicamente automatizzati.</w:t>
      </w:r>
    </w:p>
    <w:p w:rsidR="00765E1B" w:rsidRPr="00F41D25" w:rsidRDefault="00765E1B" w:rsidP="00617EC0">
      <w:pPr>
        <w:spacing w:after="0" w:line="240" w:lineRule="auto"/>
        <w:jc w:val="both"/>
        <w:rPr>
          <w:rFonts w:ascii="Times New Roman" w:hAnsi="Times New Roman"/>
          <w:lang w:val="it-CH"/>
        </w:rPr>
      </w:pPr>
    </w:p>
    <w:p w:rsidR="00B812D1" w:rsidRPr="00F41D25" w:rsidRDefault="00AA7E82" w:rsidP="000153CE">
      <w:pPr>
        <w:spacing w:after="0" w:line="240" w:lineRule="auto"/>
        <w:rPr>
          <w:rFonts w:ascii="Times New Roman" w:hAnsi="Times New Roman"/>
          <w:lang w:val="it-CH"/>
        </w:rPr>
      </w:pPr>
      <w:r w:rsidRPr="00F41D25">
        <w:rPr>
          <w:rFonts w:ascii="Times New Roman" w:hAnsi="Times New Roman"/>
          <w:lang w:val="it-CH"/>
        </w:rPr>
        <w:t xml:space="preserve">Il capitolo IV delle presenti linee guida spiega le disposizioni specifiche che si applicano </w:t>
      </w:r>
      <w:r w:rsidRPr="00F41D25">
        <w:rPr>
          <w:rFonts w:ascii="Times New Roman" w:hAnsi="Times New Roman"/>
          <w:i/>
          <w:lang w:val="it-CH"/>
        </w:rPr>
        <w:t>esclusivamente</w:t>
      </w:r>
      <w:r w:rsidRPr="00F41D25">
        <w:rPr>
          <w:rFonts w:ascii="Times New Roman" w:hAnsi="Times New Roman"/>
          <w:lang w:val="it-CH"/>
        </w:rPr>
        <w:t xml:space="preserve"> al processo decisionale automatizzato relativo alle persone fisiche, compresa la profilazione</w:t>
      </w:r>
      <w:r w:rsidRPr="00F41D25">
        <w:rPr>
          <w:rStyle w:val="Rimandonotaapidipagina"/>
          <w:rFonts w:ascii="Times New Roman" w:hAnsi="Times New Roman"/>
          <w:lang w:val="it-CH"/>
        </w:rPr>
        <w:footnoteReference w:id="4"/>
      </w:r>
      <w:r w:rsidRPr="00F41D25">
        <w:rPr>
          <w:rFonts w:ascii="Times New Roman" w:hAnsi="Times New Roman"/>
          <w:lang w:val="it-CH"/>
        </w:rPr>
        <w:t xml:space="preserve">. Esiste un divieto generale relativamente a questo tipo di trattamento al fine di riflettere i potenziali rischi per i diritti e le </w:t>
      </w:r>
      <w:r w:rsidR="00E375F0" w:rsidRPr="00F41D25">
        <w:rPr>
          <w:rFonts w:ascii="Times New Roman" w:hAnsi="Times New Roman"/>
          <w:lang w:val="it-CH"/>
        </w:rPr>
        <w:t xml:space="preserve">libertà delle persone fisiche. </w:t>
      </w:r>
    </w:p>
    <w:p w:rsidR="00E33287" w:rsidRPr="00F41D25" w:rsidRDefault="00E33287" w:rsidP="00633039">
      <w:pPr>
        <w:spacing w:after="0" w:line="240" w:lineRule="auto"/>
        <w:rPr>
          <w:rFonts w:ascii="Times New Roman" w:hAnsi="Times New Roman"/>
          <w:lang w:val="it-CH"/>
        </w:rPr>
      </w:pPr>
      <w:bookmarkStart w:id="13" w:name="_Data_protection_principles"/>
      <w:bookmarkStart w:id="14" w:name="_Article_22_-"/>
      <w:bookmarkStart w:id="15" w:name="_Article_22_Solely"/>
      <w:bookmarkStart w:id="16" w:name="_Specific_provisions_on"/>
      <w:bookmarkEnd w:id="13"/>
      <w:bookmarkEnd w:id="14"/>
      <w:bookmarkEnd w:id="15"/>
      <w:bookmarkEnd w:id="16"/>
    </w:p>
    <w:p w:rsidR="003830B8" w:rsidRPr="00F41D25" w:rsidRDefault="003830B8" w:rsidP="00617EC0">
      <w:pPr>
        <w:spacing w:after="0" w:line="240" w:lineRule="auto"/>
        <w:jc w:val="both"/>
        <w:rPr>
          <w:rFonts w:ascii="Times New Roman" w:hAnsi="Times New Roman"/>
          <w:lang w:val="it-CH"/>
        </w:rPr>
      </w:pPr>
    </w:p>
    <w:p w:rsidR="00264974" w:rsidRPr="00F41D25" w:rsidRDefault="00B62CA7" w:rsidP="00264974">
      <w:pPr>
        <w:pStyle w:val="Titolo1"/>
        <w:rPr>
          <w:lang w:val="it-CH"/>
        </w:rPr>
      </w:pPr>
      <w:bookmarkStart w:id="17" w:name="_Article_22_and"/>
      <w:bookmarkStart w:id="18" w:name="_Toc479682875"/>
      <w:bookmarkStart w:id="19" w:name="_Toc479685317"/>
      <w:bookmarkStart w:id="20" w:name="_Toc480446038"/>
      <w:bookmarkStart w:id="21" w:name="_Toc480452701"/>
      <w:bookmarkStart w:id="22" w:name="_Toc480453905"/>
      <w:bookmarkStart w:id="23" w:name="_General_provisions"/>
      <w:bookmarkStart w:id="24" w:name="_Provisions_for_profiling"/>
      <w:bookmarkStart w:id="25" w:name="_General_provisions_on"/>
      <w:bookmarkEnd w:id="3"/>
      <w:bookmarkEnd w:id="17"/>
      <w:bookmarkEnd w:id="18"/>
      <w:bookmarkEnd w:id="19"/>
      <w:bookmarkEnd w:id="20"/>
      <w:bookmarkEnd w:id="21"/>
      <w:bookmarkEnd w:id="22"/>
      <w:bookmarkEnd w:id="23"/>
      <w:bookmarkEnd w:id="24"/>
      <w:bookmarkEnd w:id="25"/>
      <w:r w:rsidRPr="00F41D25">
        <w:rPr>
          <w:lang w:val="it-CH"/>
        </w:rPr>
        <w:t xml:space="preserve"> </w:t>
      </w:r>
      <w:bookmarkStart w:id="26" w:name="_Toc504568049"/>
      <w:bookmarkStart w:id="27" w:name="_Toc521320484"/>
      <w:r w:rsidRPr="00F41D25">
        <w:rPr>
          <w:lang w:val="it-CH"/>
        </w:rPr>
        <w:t>Disposizioni generali sulla profilazione e sul processo decisionale automatizzato</w:t>
      </w:r>
      <w:bookmarkEnd w:id="26"/>
      <w:bookmarkEnd w:id="27"/>
      <w:r w:rsidRPr="00F41D25">
        <w:rPr>
          <w:lang w:val="it-CH"/>
        </w:rPr>
        <w:t xml:space="preserve"> </w:t>
      </w:r>
    </w:p>
    <w:p w:rsidR="00DD5A64" w:rsidRPr="00F41D25" w:rsidRDefault="00DD5A64" w:rsidP="00DD5A64">
      <w:pPr>
        <w:spacing w:line="240" w:lineRule="auto"/>
        <w:rPr>
          <w:rFonts w:ascii="Times New Roman" w:hAnsi="Times New Roman"/>
          <w:lang w:val="it-CH"/>
        </w:rPr>
      </w:pPr>
      <w:r w:rsidRPr="00F41D25">
        <w:rPr>
          <w:rFonts w:ascii="Times New Roman" w:hAnsi="Times New Roman"/>
          <w:lang w:val="it-CH"/>
        </w:rPr>
        <w:t>La presente panoramica delle disposizioni si applica a tutte le profilazioni e a tutti i processi decisionali automatizzati. Qualora il trattamento soddisfi la definizione di cui all</w:t>
      </w:r>
      <w:r w:rsidR="00E375F0" w:rsidRPr="00F41D25">
        <w:rPr>
          <w:rFonts w:ascii="Times New Roman" w:hAnsi="Times New Roman"/>
          <w:lang w:val="it-CH"/>
        </w:rPr>
        <w:t>’</w:t>
      </w:r>
      <w:r w:rsidRPr="00F41D25">
        <w:rPr>
          <w:rFonts w:ascii="Times New Roman" w:hAnsi="Times New Roman"/>
          <w:lang w:val="it-CH"/>
        </w:rPr>
        <w:t>articolo 22</w:t>
      </w:r>
      <w:r w:rsidR="00AB1463" w:rsidRPr="00F41D25">
        <w:rPr>
          <w:rFonts w:ascii="Times New Roman" w:hAnsi="Times New Roman"/>
          <w:lang w:val="it-CH"/>
        </w:rPr>
        <w:t>, paragrafo </w:t>
      </w:r>
      <w:r w:rsidRPr="00F41D25">
        <w:rPr>
          <w:rFonts w:ascii="Times New Roman" w:hAnsi="Times New Roman"/>
          <w:lang w:val="it-CH"/>
        </w:rPr>
        <w:t>1, si applicano le disposizioni specifiche supplementari di cui al capitolo IV.</w:t>
      </w:r>
    </w:p>
    <w:p w:rsidR="0017163F" w:rsidRPr="00F41D25" w:rsidRDefault="0017163F" w:rsidP="0017163F">
      <w:pPr>
        <w:pStyle w:val="Titolo2"/>
        <w:rPr>
          <w:lang w:val="it-CH"/>
        </w:rPr>
      </w:pPr>
      <w:bookmarkStart w:id="28" w:name="_Toc504568050"/>
      <w:bookmarkStart w:id="29" w:name="_Toc521320485"/>
      <w:r w:rsidRPr="00F41D25">
        <w:rPr>
          <w:lang w:val="it-CH"/>
        </w:rPr>
        <w:t>Principi in materia di protezione dei dati</w:t>
      </w:r>
      <w:bookmarkEnd w:id="28"/>
      <w:bookmarkEnd w:id="29"/>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I principi in materia di protezione dei dati sono pertinenti per tutte le attività di profilazione e tutti i processi decisionali automatizzati che comportano l</w:t>
      </w:r>
      <w:r w:rsidR="00E375F0" w:rsidRPr="00F41D25">
        <w:rPr>
          <w:rFonts w:ascii="Times New Roman" w:hAnsi="Times New Roman"/>
          <w:lang w:val="it-CH"/>
        </w:rPr>
        <w:t>’</w:t>
      </w:r>
      <w:r w:rsidRPr="00F41D25">
        <w:rPr>
          <w:rFonts w:ascii="Times New Roman" w:hAnsi="Times New Roman"/>
          <w:lang w:val="it-CH"/>
        </w:rPr>
        <w:t>uso di dati personali</w:t>
      </w:r>
      <w:r w:rsidRPr="00F41D25">
        <w:rPr>
          <w:rStyle w:val="Rimandonotaapidipagina"/>
          <w:rFonts w:ascii="Times New Roman" w:hAnsi="Times New Roman"/>
          <w:lang w:val="it-CH"/>
        </w:rPr>
        <w:footnoteReference w:id="5"/>
      </w:r>
      <w:r w:rsidR="00E375F0" w:rsidRPr="00F41D25">
        <w:rPr>
          <w:rFonts w:ascii="Times New Roman" w:hAnsi="Times New Roman"/>
          <w:lang w:val="it-CH"/>
        </w:rPr>
        <w:t xml:space="preserve">. </w:t>
      </w:r>
      <w:r w:rsidRPr="00F41D25">
        <w:rPr>
          <w:rFonts w:ascii="Times New Roman" w:hAnsi="Times New Roman"/>
          <w:lang w:val="it-CH"/>
        </w:rPr>
        <w:t>Al fine di agevolare il rispetto delle norme, il titolare del trattamento dovrebbe considerare i seguenti elementi fondamentali:</w:t>
      </w:r>
    </w:p>
    <w:p w:rsidR="0017163F" w:rsidRPr="00F41D25" w:rsidRDefault="0017163F" w:rsidP="0017163F">
      <w:pPr>
        <w:pStyle w:val="Titolo3"/>
        <w:rPr>
          <w:szCs w:val="24"/>
          <w:lang w:val="it-CH"/>
        </w:rPr>
      </w:pPr>
      <w:bookmarkStart w:id="30" w:name="_Toc504568051"/>
      <w:bookmarkStart w:id="31" w:name="_Toc521320486"/>
      <w:r w:rsidRPr="00F41D25">
        <w:rPr>
          <w:lang w:val="it-CH"/>
        </w:rPr>
        <w:t>Articolo 5, paragrafo 1, lettera a) - liceità, correttezza e trasparenza</w:t>
      </w:r>
      <w:bookmarkEnd w:id="30"/>
      <w:bookmarkEnd w:id="31"/>
    </w:p>
    <w:p w:rsidR="0017163F" w:rsidRPr="00F41D25" w:rsidRDefault="0017163F" w:rsidP="00675F9B">
      <w:pPr>
        <w:spacing w:line="240" w:lineRule="auto"/>
        <w:rPr>
          <w:rFonts w:ascii="Times New Roman" w:hAnsi="Times New Roman"/>
          <w:lang w:val="it-CH"/>
        </w:rPr>
      </w:pPr>
      <w:r w:rsidRPr="00F41D25">
        <w:rPr>
          <w:rFonts w:ascii="Times New Roman" w:hAnsi="Times New Roman"/>
          <w:lang w:val="it-CH"/>
        </w:rPr>
        <w:t>La trasparenza del trattamento</w:t>
      </w:r>
      <w:r w:rsidRPr="00F41D25">
        <w:rPr>
          <w:rStyle w:val="Rimandonotaapidipagina"/>
          <w:rFonts w:ascii="Times New Roman" w:hAnsi="Times New Roman"/>
          <w:lang w:val="it-CH"/>
        </w:rPr>
        <w:footnoteReference w:id="6"/>
      </w:r>
      <w:r w:rsidRPr="00F41D25">
        <w:rPr>
          <w:rFonts w:ascii="Times New Roman" w:hAnsi="Times New Roman"/>
          <w:lang w:val="it-CH"/>
        </w:rPr>
        <w:t xml:space="preserve"> è una prescrizione fondamentale sancita dal regolamento.</w:t>
      </w:r>
    </w:p>
    <w:p w:rsidR="0017163F" w:rsidRPr="00F41D25" w:rsidRDefault="0017163F" w:rsidP="00675F9B">
      <w:pPr>
        <w:spacing w:line="240" w:lineRule="auto"/>
        <w:rPr>
          <w:rFonts w:ascii="Times New Roman" w:hAnsi="Times New Roman"/>
          <w:lang w:val="it-CH"/>
        </w:rPr>
      </w:pPr>
      <w:r w:rsidRPr="00F41D25">
        <w:rPr>
          <w:rFonts w:ascii="Times New Roman" w:hAnsi="Times New Roman"/>
          <w:lang w:val="it-CH"/>
        </w:rPr>
        <w:t>Spesso il processo di profilazione è invisibile all</w:t>
      </w:r>
      <w:r w:rsidR="00E375F0" w:rsidRPr="00F41D25">
        <w:rPr>
          <w:rFonts w:ascii="Times New Roman" w:hAnsi="Times New Roman"/>
          <w:lang w:val="it-CH"/>
        </w:rPr>
        <w:t>’</w:t>
      </w:r>
      <w:r w:rsidRPr="00F41D25">
        <w:rPr>
          <w:rFonts w:ascii="Times New Roman" w:hAnsi="Times New Roman"/>
          <w:lang w:val="it-CH"/>
        </w:rPr>
        <w:t xml:space="preserve">interessato. Funziona creando dati derivati o desunti in merito a persone fisiche, ossia dati personali </w:t>
      </w:r>
      <w:r w:rsidR="00E375F0" w:rsidRPr="00F41D25">
        <w:rPr>
          <w:rFonts w:ascii="Times New Roman" w:hAnsi="Times New Roman"/>
          <w:lang w:val="it-CH"/>
        </w:rPr>
        <w:t>“</w:t>
      </w:r>
      <w:r w:rsidRPr="00F41D25">
        <w:rPr>
          <w:rFonts w:ascii="Times New Roman" w:hAnsi="Times New Roman"/>
          <w:lang w:val="it-CH"/>
        </w:rPr>
        <w:t>nuovi</w:t>
      </w:r>
      <w:r w:rsidR="00E375F0" w:rsidRPr="00F41D25">
        <w:rPr>
          <w:rFonts w:ascii="Times New Roman" w:hAnsi="Times New Roman"/>
          <w:lang w:val="it-CH"/>
        </w:rPr>
        <w:t>”</w:t>
      </w:r>
      <w:r w:rsidRPr="00F41D25">
        <w:rPr>
          <w:rFonts w:ascii="Times New Roman" w:hAnsi="Times New Roman"/>
          <w:lang w:val="it-CH"/>
        </w:rPr>
        <w:t xml:space="preserve"> che non sono stati forniti direttamente dagli interessati. Le persone fisiche hanno gradi diversi di comprensione e per alcune potrebbe essere difficile comprendere le complesse tecniche coinvolte nella profilazione e nei processi decisionali automatizzati. </w:t>
      </w:r>
    </w:p>
    <w:p w:rsidR="00437F55" w:rsidRPr="00F41D25" w:rsidRDefault="0017163F" w:rsidP="00675F9B">
      <w:pPr>
        <w:spacing w:after="0" w:line="240" w:lineRule="auto"/>
        <w:rPr>
          <w:rFonts w:ascii="Times New Roman" w:hAnsi="Times New Roman"/>
          <w:lang w:val="it-CH"/>
        </w:rPr>
      </w:pPr>
      <w:r w:rsidRPr="00F41D25">
        <w:rPr>
          <w:rFonts w:ascii="Times New Roman" w:hAnsi="Times New Roman"/>
          <w:lang w:val="it-CH"/>
        </w:rPr>
        <w:t>Ai sensi dell</w:t>
      </w:r>
      <w:r w:rsidR="00E375F0" w:rsidRPr="00F41D25">
        <w:rPr>
          <w:rFonts w:ascii="Times New Roman" w:hAnsi="Times New Roman"/>
          <w:lang w:val="it-CH"/>
        </w:rPr>
        <w:t>’</w:t>
      </w:r>
      <w:r w:rsidRPr="00F41D25">
        <w:rPr>
          <w:rFonts w:ascii="Times New Roman" w:hAnsi="Times New Roman"/>
          <w:lang w:val="it-CH"/>
        </w:rPr>
        <w:t>articolo 12, paragrafo 1, il titolare del trattamento</w:t>
      </w:r>
      <w:r w:rsidRPr="00F41D25">
        <w:rPr>
          <w:rFonts w:ascii="Times New Roman" w:hAnsi="Times New Roman"/>
          <w:color w:val="000000"/>
          <w:lang w:val="it-CH"/>
        </w:rPr>
        <w:t xml:space="preserve"> deve fornire agli interessati informazioni concise, trasparenti, intelligibili e facilmente accessibili sul trattamento dei loro dati personali</w:t>
      </w:r>
      <w:r w:rsidRPr="00F41D25">
        <w:rPr>
          <w:rStyle w:val="Rimandonotaapidipagina"/>
          <w:rFonts w:ascii="Times New Roman" w:hAnsi="Times New Roman"/>
          <w:lang w:val="it-CH"/>
        </w:rPr>
        <w:footnoteReference w:id="7"/>
      </w:r>
      <w:r w:rsidR="00FD75C3">
        <w:rPr>
          <w:rFonts w:ascii="Times New Roman" w:hAnsi="Times New Roman"/>
          <w:lang w:val="it-CH"/>
        </w:rPr>
        <w:t>.</w:t>
      </w:r>
      <w:r w:rsidRPr="00F41D25">
        <w:rPr>
          <w:rFonts w:ascii="Times New Roman" w:hAnsi="Times New Roman"/>
          <w:lang w:val="it-CH"/>
        </w:rPr>
        <w:t xml:space="preserve"> </w:t>
      </w:r>
    </w:p>
    <w:p w:rsidR="00675F9B" w:rsidRPr="00F41D25" w:rsidRDefault="00675F9B" w:rsidP="00675F9B">
      <w:pPr>
        <w:spacing w:after="0" w:line="240" w:lineRule="auto"/>
        <w:rPr>
          <w:rFonts w:ascii="Times New Roman" w:hAnsi="Times New Roman"/>
          <w:lang w:val="it-CH"/>
        </w:rPr>
      </w:pPr>
    </w:p>
    <w:p w:rsidR="0017163F" w:rsidRPr="00F41D25" w:rsidRDefault="0017163F" w:rsidP="0017163F">
      <w:pPr>
        <w:pStyle w:val="NormaleWeb"/>
        <w:spacing w:after="0"/>
        <w:rPr>
          <w:color w:val="000000"/>
          <w:sz w:val="22"/>
          <w:szCs w:val="22"/>
          <w:lang w:val="it-CH"/>
        </w:rPr>
      </w:pPr>
      <w:r w:rsidRPr="00F41D25">
        <w:rPr>
          <w:color w:val="000000"/>
          <w:sz w:val="22"/>
          <w:lang w:val="it-CH"/>
        </w:rPr>
        <w:t>Per i dati raccolti direttamente dall</w:t>
      </w:r>
      <w:r w:rsidR="00E375F0" w:rsidRPr="00F41D25">
        <w:rPr>
          <w:color w:val="000000"/>
          <w:sz w:val="22"/>
          <w:lang w:val="it-CH"/>
        </w:rPr>
        <w:t>’</w:t>
      </w:r>
      <w:r w:rsidRPr="00F41D25">
        <w:rPr>
          <w:color w:val="000000"/>
          <w:sz w:val="22"/>
          <w:lang w:val="it-CH"/>
        </w:rPr>
        <w:t>interessato, tali informazioni devono essere fornite al momento della raccolta (articolo 13); per i dati ottenuti indirettamente, le informazioni devono essere fornite entro i termini stabiliti</w:t>
      </w:r>
      <w:r w:rsidR="00E375F0" w:rsidRPr="00F41D25">
        <w:rPr>
          <w:color w:val="000000"/>
          <w:sz w:val="22"/>
          <w:lang w:val="it-CH"/>
        </w:rPr>
        <w:t xml:space="preserve"> all’articolo 14, paragrafo 3. </w:t>
      </w:r>
    </w:p>
    <w:p w:rsidR="0017163F" w:rsidRPr="00F41D25" w:rsidRDefault="0017163F" w:rsidP="0017163F">
      <w:pPr>
        <w:pStyle w:val="NormaleWeb"/>
        <w:spacing w:after="0"/>
        <w:jc w:val="both"/>
        <w:rPr>
          <w:color w:val="000000"/>
          <w:sz w:val="22"/>
          <w:szCs w:val="22"/>
          <w:lang w:val="it-CH"/>
        </w:rPr>
      </w:pPr>
    </w:p>
    <w:p w:rsidR="0017163F" w:rsidRPr="00F41D25" w:rsidRDefault="0017163F"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17163F" w:rsidRPr="00F41D25" w:rsidRDefault="0017163F"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Alcuni assicuratori offrono tariffe e servizi assicurativi in base al comportamento di guida delle persone. Gli elementi presi in considerazione in questi casi potrebbero includere la distanza percorsa, il tempo trascorso alla guida e l</w:t>
      </w:r>
      <w:r w:rsidR="00E375F0" w:rsidRPr="00F41D25">
        <w:rPr>
          <w:rFonts w:ascii="Times New Roman" w:hAnsi="Times New Roman"/>
          <w:lang w:val="it-CH"/>
        </w:rPr>
        <w:t>’</w:t>
      </w:r>
      <w:r w:rsidRPr="00F41D25">
        <w:rPr>
          <w:rFonts w:ascii="Times New Roman" w:hAnsi="Times New Roman"/>
          <w:lang w:val="it-CH"/>
        </w:rPr>
        <w:t>itinerario percorso, nonché previsioni basate su altri dati raccolti dai sensori dell</w:t>
      </w:r>
      <w:r w:rsidR="00E375F0" w:rsidRPr="00F41D25">
        <w:rPr>
          <w:rFonts w:ascii="Times New Roman" w:hAnsi="Times New Roman"/>
          <w:lang w:val="it-CH"/>
        </w:rPr>
        <w:t>’</w:t>
      </w:r>
      <w:r w:rsidRPr="00F41D25">
        <w:rPr>
          <w:rFonts w:ascii="Times New Roman" w:hAnsi="Times New Roman"/>
          <w:lang w:val="it-CH"/>
        </w:rPr>
        <w:t>auto (intelligente). I dati raccolti vengono utilizzati per fini di profilazione con l</w:t>
      </w:r>
      <w:r w:rsidR="00E375F0" w:rsidRPr="00F41D25">
        <w:rPr>
          <w:rFonts w:ascii="Times New Roman" w:hAnsi="Times New Roman"/>
          <w:lang w:val="it-CH"/>
        </w:rPr>
        <w:t>’</w:t>
      </w:r>
      <w:r w:rsidRPr="00F41D25">
        <w:rPr>
          <w:rFonts w:ascii="Times New Roman" w:hAnsi="Times New Roman"/>
          <w:lang w:val="it-CH"/>
        </w:rPr>
        <w:t>obiettivo di individuare comportamenti di guida errati (come accelerazione rapida, frenata improvvisa ed eccesso di velocità). Queste informazioni possono essere incrociate con altre fonti (ad esempio il clima, il traffico, il tipo di strada) in maniera da comprendere meglio il</w:t>
      </w:r>
      <w:r w:rsidR="00E375F0" w:rsidRPr="00F41D25">
        <w:rPr>
          <w:rFonts w:ascii="Times New Roman" w:hAnsi="Times New Roman"/>
          <w:lang w:val="it-CH"/>
        </w:rPr>
        <w:t xml:space="preserve"> comportamento del conducente. </w:t>
      </w:r>
    </w:p>
    <w:p w:rsidR="0017163F" w:rsidRPr="00F41D25" w:rsidRDefault="00643EAB"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Il titolare del trattamento deve assicurarsi di disporre di una base legittima per tale tipo di trattamento. Il titolare del trattamento deve inoltre fornire all</w:t>
      </w:r>
      <w:r w:rsidR="00E375F0" w:rsidRPr="00F41D25">
        <w:rPr>
          <w:rFonts w:ascii="Times New Roman" w:hAnsi="Times New Roman"/>
          <w:lang w:val="it-CH"/>
        </w:rPr>
        <w:t>’</w:t>
      </w:r>
      <w:r w:rsidRPr="00F41D25">
        <w:rPr>
          <w:rFonts w:ascii="Times New Roman" w:hAnsi="Times New Roman"/>
          <w:lang w:val="it-CH"/>
        </w:rPr>
        <w:t>interessato informazioni sui dati raccolti e, se del caso, sull</w:t>
      </w:r>
      <w:r w:rsidR="00E375F0" w:rsidRPr="00F41D25">
        <w:rPr>
          <w:rFonts w:ascii="Times New Roman" w:hAnsi="Times New Roman"/>
          <w:lang w:val="it-CH"/>
        </w:rPr>
        <w:t>’</w:t>
      </w:r>
      <w:r w:rsidRPr="00F41D25">
        <w:rPr>
          <w:rFonts w:ascii="Times New Roman" w:hAnsi="Times New Roman"/>
          <w:lang w:val="it-CH"/>
        </w:rPr>
        <w:t>esistenza di processi decisionali automatizzati di cui all</w:t>
      </w:r>
      <w:r w:rsidR="00E375F0" w:rsidRPr="00F41D25">
        <w:rPr>
          <w:rFonts w:ascii="Times New Roman" w:hAnsi="Times New Roman"/>
          <w:lang w:val="it-CH"/>
        </w:rPr>
        <w:t>’</w:t>
      </w:r>
      <w:r w:rsidRPr="00F41D25">
        <w:rPr>
          <w:rFonts w:ascii="Times New Roman" w:hAnsi="Times New Roman"/>
          <w:lang w:val="it-CH"/>
        </w:rPr>
        <w:t>articolo 22, paragrafi 1 e 4, sulla logica applicata, nonché sulla rilevanza e sulle conseguenze</w:t>
      </w:r>
      <w:r w:rsidR="00E375F0" w:rsidRPr="00F41D25">
        <w:rPr>
          <w:rFonts w:ascii="Times New Roman" w:hAnsi="Times New Roman"/>
          <w:lang w:val="it-CH"/>
        </w:rPr>
        <w:t xml:space="preserve"> previste di tale trattamento. </w:t>
      </w:r>
    </w:p>
    <w:p w:rsidR="0017163F" w:rsidRPr="00F41D25" w:rsidRDefault="0017163F" w:rsidP="0017163F">
      <w:pPr>
        <w:pStyle w:val="NormaleWeb"/>
        <w:rPr>
          <w:color w:val="000000"/>
          <w:sz w:val="22"/>
          <w:szCs w:val="22"/>
          <w:lang w:val="it-CH"/>
        </w:rPr>
      </w:pPr>
      <w:r w:rsidRPr="00F41D25">
        <w:rPr>
          <w:color w:val="000000"/>
          <w:sz w:val="22"/>
          <w:lang w:val="it-CH"/>
        </w:rPr>
        <w:t>I requisiti specifici riguardanti le informazioni e l</w:t>
      </w:r>
      <w:r w:rsidR="00E375F0" w:rsidRPr="00F41D25">
        <w:rPr>
          <w:color w:val="000000"/>
          <w:sz w:val="22"/>
          <w:lang w:val="it-CH"/>
        </w:rPr>
        <w:t>’</w:t>
      </w:r>
      <w:r w:rsidRPr="00F41D25">
        <w:rPr>
          <w:color w:val="000000"/>
          <w:sz w:val="22"/>
          <w:lang w:val="it-CH"/>
        </w:rPr>
        <w:t xml:space="preserve">accesso ai dati personali sono esaminati nei capitoli </w:t>
      </w:r>
      <w:r w:rsidRPr="00F41D25">
        <w:rPr>
          <w:sz w:val="22"/>
          <w:lang w:val="it-CH"/>
        </w:rPr>
        <w:t>III (sezione D)</w:t>
      </w:r>
      <w:r w:rsidRPr="00F41D25">
        <w:rPr>
          <w:color w:val="000000"/>
          <w:sz w:val="22"/>
          <w:lang w:val="it-CH"/>
        </w:rPr>
        <w:t xml:space="preserve"> e </w:t>
      </w:r>
      <w:r w:rsidRPr="00F41D25">
        <w:rPr>
          <w:sz w:val="22"/>
          <w:lang w:val="it-CH"/>
        </w:rPr>
        <w:t>IV (sezione E).</w:t>
      </w:r>
      <w:r w:rsidRPr="00F41D25">
        <w:rPr>
          <w:color w:val="000000"/>
          <w:sz w:val="22"/>
          <w:lang w:val="it-CH"/>
        </w:rPr>
        <w:t xml:space="preserve"> </w:t>
      </w:r>
    </w:p>
    <w:p w:rsidR="0017163F" w:rsidRPr="00F41D25" w:rsidRDefault="0017163F" w:rsidP="0017163F">
      <w:pPr>
        <w:spacing w:after="0" w:line="240" w:lineRule="auto"/>
        <w:rPr>
          <w:rFonts w:ascii="Times New Roman" w:hAnsi="Times New Roman"/>
          <w:lang w:val="it-CH"/>
        </w:rPr>
      </w:pPr>
      <w:r w:rsidRPr="00F41D25">
        <w:rPr>
          <w:rFonts w:ascii="Times New Roman" w:hAnsi="Times New Roman"/>
          <w:lang w:val="it-CH"/>
        </w:rPr>
        <w:t xml:space="preserve">Il trattamento deve inoltre essere corretto e trasparente. </w:t>
      </w:r>
    </w:p>
    <w:p w:rsidR="0017163F" w:rsidRPr="00F41D25" w:rsidRDefault="0017163F" w:rsidP="0017163F">
      <w:pPr>
        <w:pStyle w:val="NormaleWeb"/>
        <w:spacing w:before="240"/>
        <w:rPr>
          <w:sz w:val="22"/>
          <w:szCs w:val="22"/>
          <w:lang w:val="it-CH"/>
        </w:rPr>
      </w:pPr>
      <w:r w:rsidRPr="00F41D25">
        <w:rPr>
          <w:sz w:val="22"/>
          <w:lang w:val="it-CH"/>
        </w:rPr>
        <w:t>La profilazione può essere iniqua e creare discriminazioni, ad esempio negando l</w:t>
      </w:r>
      <w:r w:rsidR="00E375F0" w:rsidRPr="00F41D25">
        <w:rPr>
          <w:sz w:val="22"/>
          <w:lang w:val="it-CH"/>
        </w:rPr>
        <w:t>’</w:t>
      </w:r>
      <w:r w:rsidRPr="00F41D25">
        <w:rPr>
          <w:sz w:val="22"/>
          <w:lang w:val="it-CH"/>
        </w:rPr>
        <w:t>accesso a opportunità di lavoro, credito o assicurazione oppure offrendo prodotti finanziari eccessivamente rischiosi o costosi. L</w:t>
      </w:r>
      <w:r w:rsidR="00E375F0" w:rsidRPr="00F41D25">
        <w:rPr>
          <w:sz w:val="22"/>
          <w:lang w:val="it-CH"/>
        </w:rPr>
        <w:t>’</w:t>
      </w:r>
      <w:r w:rsidRPr="00F41D25">
        <w:rPr>
          <w:sz w:val="22"/>
          <w:lang w:val="it-CH"/>
        </w:rPr>
        <w:t>esempio seguente, che non rispetta le prescrizioni di cui all</w:t>
      </w:r>
      <w:r w:rsidR="00E375F0" w:rsidRPr="00F41D25">
        <w:rPr>
          <w:sz w:val="22"/>
          <w:lang w:val="it-CH"/>
        </w:rPr>
        <w:t>’</w:t>
      </w:r>
      <w:r w:rsidRPr="00F41D25">
        <w:rPr>
          <w:sz w:val="22"/>
          <w:lang w:val="it-CH"/>
        </w:rPr>
        <w:t>articolo 5</w:t>
      </w:r>
      <w:r w:rsidR="00AB1463" w:rsidRPr="00F41D25">
        <w:rPr>
          <w:sz w:val="22"/>
          <w:lang w:val="it-CH"/>
        </w:rPr>
        <w:t>, paragrafo </w:t>
      </w:r>
      <w:r w:rsidRPr="00F41D25">
        <w:rPr>
          <w:sz w:val="22"/>
          <w:lang w:val="it-CH"/>
        </w:rPr>
        <w:t>1, lettera a), illustra come una profilazione iniqua può portare a proporre ad alcuni consumatori offerte meno interessanti rispetto ad altri.</w:t>
      </w:r>
    </w:p>
    <w:p w:rsidR="0017163F" w:rsidRPr="00F41D25" w:rsidRDefault="0017163F" w:rsidP="0017163F">
      <w:pPr>
        <w:pBdr>
          <w:top w:val="single" w:sz="4" w:space="1" w:color="auto"/>
          <w:left w:val="single" w:sz="4" w:space="4" w:color="auto"/>
          <w:bottom w:val="single" w:sz="4" w:space="1" w:color="auto"/>
          <w:right w:val="single" w:sz="4" w:space="4" w:color="auto"/>
        </w:pBdr>
        <w:jc w:val="both"/>
        <w:rPr>
          <w:rFonts w:ascii="Times New Roman" w:hAnsi="Times New Roman"/>
          <w:b/>
          <w:bCs/>
          <w:lang w:val="it-CH"/>
        </w:rPr>
      </w:pPr>
      <w:r w:rsidRPr="00F41D25">
        <w:rPr>
          <w:rFonts w:ascii="Times New Roman" w:hAnsi="Times New Roman"/>
          <w:b/>
          <w:lang w:val="it-CH"/>
        </w:rPr>
        <w:t>Esempio</w:t>
      </w: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 xml:space="preserve">Un intermediario di dati vende profili di consumatori a società finanziarie senza il consenso dei consumatori o senza che essi conoscano i dati sottostanti. I profili classificano i consumatori in categorie (con diciture quali </w:t>
      </w:r>
      <w:r w:rsidR="00E375F0" w:rsidRPr="00F41D25">
        <w:rPr>
          <w:rFonts w:ascii="Times New Roman" w:hAnsi="Times New Roman"/>
          <w:lang w:val="it-CH"/>
        </w:rPr>
        <w:t>“</w:t>
      </w:r>
      <w:r w:rsidRPr="00F41D25">
        <w:rPr>
          <w:rFonts w:ascii="Times New Roman" w:hAnsi="Times New Roman"/>
          <w:lang w:val="it-CH"/>
        </w:rPr>
        <w:t>popolazione rurale e che ce la fa a malapena</w:t>
      </w:r>
      <w:r w:rsidR="00E375F0" w:rsidRPr="00F41D25">
        <w:rPr>
          <w:rFonts w:ascii="Times New Roman" w:hAnsi="Times New Roman"/>
          <w:lang w:val="it-CH"/>
        </w:rPr>
        <w:t>”</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membro di una minoranza etnica che vive in povertà in una realtà urbana secondaria</w:t>
      </w:r>
      <w:r w:rsidR="00E375F0" w:rsidRPr="00F41D25">
        <w:rPr>
          <w:rFonts w:ascii="Times New Roman" w:hAnsi="Times New Roman"/>
          <w:lang w:val="it-CH"/>
        </w:rPr>
        <w:t>”</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inizi difficili: giovani genitori single</w:t>
      </w:r>
      <w:r w:rsidR="00E375F0" w:rsidRPr="00F41D25">
        <w:rPr>
          <w:rFonts w:ascii="Times New Roman" w:hAnsi="Times New Roman"/>
          <w:lang w:val="it-CH"/>
        </w:rPr>
        <w:t>”</w:t>
      </w:r>
      <w:r w:rsidRPr="00F41D25">
        <w:rPr>
          <w:rFonts w:ascii="Times New Roman" w:hAnsi="Times New Roman"/>
          <w:lang w:val="it-CH"/>
        </w:rPr>
        <w:t>) oppure assegnano loro dei punteggi, concentrandosi sulla vulnerabili</w:t>
      </w:r>
      <w:r w:rsidR="00E375F0" w:rsidRPr="00F41D25">
        <w:rPr>
          <w:rFonts w:ascii="Times New Roman" w:hAnsi="Times New Roman"/>
          <w:lang w:val="it-CH"/>
        </w:rPr>
        <w:t>tà finanziaria dei consumatori.</w:t>
      </w:r>
      <w:r w:rsidRPr="00F41D25">
        <w:rPr>
          <w:rFonts w:ascii="Times New Roman" w:hAnsi="Times New Roman"/>
          <w:lang w:val="it-CH"/>
        </w:rPr>
        <w:t xml:space="preserve"> Le società finanziarie offrono a questi consumatori prestiti a breve termine (</w:t>
      </w:r>
      <w:r w:rsidRPr="00F41D25">
        <w:rPr>
          <w:rFonts w:ascii="Times New Roman" w:hAnsi="Times New Roman"/>
          <w:i/>
          <w:lang w:val="it-CH"/>
        </w:rPr>
        <w:t>payday loan</w:t>
      </w:r>
      <w:r w:rsidRPr="00F41D25">
        <w:rPr>
          <w:rFonts w:ascii="Times New Roman" w:hAnsi="Times New Roman"/>
          <w:lang w:val="it-CH"/>
        </w:rPr>
        <w:t xml:space="preserve">) e altri servizi finanziari </w:t>
      </w:r>
      <w:r w:rsidR="00E375F0" w:rsidRPr="00F41D25">
        <w:rPr>
          <w:rFonts w:ascii="Times New Roman" w:hAnsi="Times New Roman"/>
          <w:lang w:val="it-CH"/>
        </w:rPr>
        <w:t>“</w:t>
      </w:r>
      <w:r w:rsidRPr="00F41D25">
        <w:rPr>
          <w:rFonts w:ascii="Times New Roman" w:hAnsi="Times New Roman"/>
          <w:lang w:val="it-CH"/>
        </w:rPr>
        <w:t>non tradizionali</w:t>
      </w:r>
      <w:r w:rsidR="00E375F0" w:rsidRPr="00F41D25">
        <w:rPr>
          <w:rFonts w:ascii="Times New Roman" w:hAnsi="Times New Roman"/>
          <w:lang w:val="it-CH"/>
        </w:rPr>
        <w:t>”</w:t>
      </w:r>
      <w:r w:rsidRPr="00F41D25">
        <w:rPr>
          <w:rFonts w:ascii="Times New Roman" w:hAnsi="Times New Roman"/>
          <w:lang w:val="it-CH"/>
        </w:rPr>
        <w:t xml:space="preserve"> (prestiti a costo elevato e altri prodotti finanziariamente rischiosi)</w:t>
      </w:r>
      <w:r w:rsidRPr="00F41D25">
        <w:rPr>
          <w:rStyle w:val="Rimandonotaapidipagina"/>
          <w:rFonts w:ascii="Times New Roman" w:hAnsi="Times New Roman"/>
          <w:lang w:val="it-CH"/>
        </w:rPr>
        <w:footnoteReference w:id="8"/>
      </w:r>
      <w:r w:rsidRPr="00F41D25">
        <w:rPr>
          <w:rFonts w:ascii="Times New Roman" w:hAnsi="Times New Roman"/>
          <w:lang w:val="it-CH"/>
        </w:rPr>
        <w:t xml:space="preserve">. </w:t>
      </w:r>
    </w:p>
    <w:p w:rsidR="00675F9B" w:rsidRPr="00F41D25" w:rsidRDefault="00675F9B" w:rsidP="00675F9B">
      <w:pPr>
        <w:rPr>
          <w:lang w:val="it-CH"/>
        </w:rPr>
      </w:pPr>
    </w:p>
    <w:p w:rsidR="0017163F" w:rsidRPr="00F41D25" w:rsidRDefault="0017163F" w:rsidP="00AB1463">
      <w:pPr>
        <w:pStyle w:val="Titolo3"/>
        <w:keepNext/>
        <w:keepLines/>
        <w:rPr>
          <w:lang w:val="it-CH"/>
        </w:rPr>
      </w:pPr>
      <w:bookmarkStart w:id="32" w:name="_Toc504568052"/>
      <w:bookmarkStart w:id="33" w:name="_Toc521320487"/>
      <w:r w:rsidRPr="00F41D25">
        <w:rPr>
          <w:lang w:val="it-CH"/>
        </w:rPr>
        <w:t>Articolo 5, paragrafo 1, lettera b) - ulteriore trattamento e limitazione della finalità</w:t>
      </w:r>
      <w:bookmarkEnd w:id="32"/>
      <w:bookmarkEnd w:id="33"/>
    </w:p>
    <w:p w:rsidR="00717B4D" w:rsidRPr="00F41D25" w:rsidRDefault="007D2FA4" w:rsidP="00AB1463">
      <w:pPr>
        <w:keepNext/>
        <w:keepLines/>
        <w:spacing w:line="240" w:lineRule="auto"/>
        <w:jc w:val="both"/>
        <w:rPr>
          <w:rFonts w:ascii="Times New Roman" w:hAnsi="Times New Roman"/>
          <w:lang w:val="it-CH"/>
        </w:rPr>
      </w:pPr>
      <w:r w:rsidRPr="00F41D25">
        <w:rPr>
          <w:rFonts w:ascii="Times New Roman" w:hAnsi="Times New Roman"/>
          <w:lang w:val="it-CH"/>
        </w:rPr>
        <w:t>La profilazione può comportare l</w:t>
      </w:r>
      <w:r w:rsidR="00E375F0" w:rsidRPr="00F41D25">
        <w:rPr>
          <w:rFonts w:ascii="Times New Roman" w:hAnsi="Times New Roman"/>
          <w:lang w:val="it-CH"/>
        </w:rPr>
        <w:t>’</w:t>
      </w:r>
      <w:r w:rsidRPr="00F41D25">
        <w:rPr>
          <w:rFonts w:ascii="Times New Roman" w:hAnsi="Times New Roman"/>
          <w:lang w:val="it-CH"/>
        </w:rPr>
        <w:t xml:space="preserve">utilizzo di dati personali originariamente raccolti per una finalità diversa. </w:t>
      </w:r>
    </w:p>
    <w:p w:rsidR="00A911DC" w:rsidRPr="00F41D25" w:rsidRDefault="00A911DC" w:rsidP="0017163F">
      <w:pPr>
        <w:spacing w:line="240" w:lineRule="auto"/>
        <w:jc w:val="both"/>
        <w:rPr>
          <w:rFonts w:ascii="Times New Roman" w:hAnsi="Times New Roman"/>
          <w:lang w:val="it-CH"/>
        </w:rPr>
      </w:pP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b/>
          <w:lang w:val="it-CH"/>
        </w:rPr>
      </w:pPr>
      <w:r w:rsidRPr="00F41D25">
        <w:rPr>
          <w:rFonts w:ascii="Times New Roman" w:hAnsi="Times New Roman"/>
          <w:b/>
          <w:lang w:val="it-CH"/>
        </w:rPr>
        <w:t xml:space="preserve">Esempio </w:t>
      </w: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Alcune applicazioni mobili forniscono servizi di localizzazione che consentono all</w:t>
      </w:r>
      <w:r w:rsidR="00E375F0" w:rsidRPr="00F41D25">
        <w:rPr>
          <w:rFonts w:ascii="Times New Roman" w:hAnsi="Times New Roman"/>
          <w:lang w:val="it-CH"/>
        </w:rPr>
        <w:t>’</w:t>
      </w:r>
      <w:r w:rsidRPr="00F41D25">
        <w:rPr>
          <w:rFonts w:ascii="Times New Roman" w:hAnsi="Times New Roman"/>
          <w:lang w:val="it-CH"/>
        </w:rPr>
        <w:t>utente di trovare ristoranti nelle vicinanze che offrono sconti. Tuttavia, i dati raccolti vengono utilizzati anche per creare un profilo dell</w:t>
      </w:r>
      <w:r w:rsidR="00E375F0" w:rsidRPr="00F41D25">
        <w:rPr>
          <w:rFonts w:ascii="Times New Roman" w:hAnsi="Times New Roman"/>
          <w:lang w:val="it-CH"/>
        </w:rPr>
        <w:t>’</w:t>
      </w:r>
      <w:r w:rsidRPr="00F41D25">
        <w:rPr>
          <w:rFonts w:ascii="Times New Roman" w:hAnsi="Times New Roman"/>
          <w:lang w:val="it-CH"/>
        </w:rPr>
        <w:t>interessato per finalità di marketing, ossia per individuare le sue preferenze alimentari o il suo stile di vita in generale. L</w:t>
      </w:r>
      <w:r w:rsidR="00E375F0" w:rsidRPr="00F41D25">
        <w:rPr>
          <w:rFonts w:ascii="Times New Roman" w:hAnsi="Times New Roman"/>
          <w:lang w:val="it-CH"/>
        </w:rPr>
        <w:t>’</w:t>
      </w:r>
      <w:r w:rsidRPr="00F41D25">
        <w:rPr>
          <w:rFonts w:ascii="Times New Roman" w:hAnsi="Times New Roman"/>
          <w:lang w:val="it-CH"/>
        </w:rPr>
        <w:t>interessato si aspetta che i suoi dati vengano utilizzati per trovare ristoranti, ma non per ricevere pubblicità relative alla consegna di pizza a domicilio soltanto perché l</w:t>
      </w:r>
      <w:r w:rsidR="00E375F0" w:rsidRPr="00F41D25">
        <w:rPr>
          <w:rFonts w:ascii="Times New Roman" w:hAnsi="Times New Roman"/>
          <w:lang w:val="it-CH"/>
        </w:rPr>
        <w:t>’</w:t>
      </w:r>
      <w:r w:rsidRPr="00F41D25">
        <w:rPr>
          <w:rFonts w:ascii="Times New Roman" w:hAnsi="Times New Roman"/>
          <w:lang w:val="it-CH"/>
        </w:rPr>
        <w:t>applicazione ha stabilito che arriva a casa tardi. Questo ulteriore utilizzo dei dati relativi all</w:t>
      </w:r>
      <w:r w:rsidR="00E375F0" w:rsidRPr="00F41D25">
        <w:rPr>
          <w:rFonts w:ascii="Times New Roman" w:hAnsi="Times New Roman"/>
          <w:lang w:val="it-CH"/>
        </w:rPr>
        <w:t>’</w:t>
      </w:r>
      <w:r w:rsidRPr="00F41D25">
        <w:rPr>
          <w:rFonts w:ascii="Times New Roman" w:hAnsi="Times New Roman"/>
          <w:lang w:val="it-CH"/>
        </w:rPr>
        <w:t>ubicazione potrebbe non essere compatibile con le finalità per le quali tali dati sono stati originariamente raccolti e può quindi richiedere il consenso dell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9"/>
      </w:r>
      <w:r w:rsidRPr="00F41D25">
        <w:rPr>
          <w:rFonts w:ascii="Times New Roman" w:hAnsi="Times New Roman"/>
          <w:lang w:val="it-CH"/>
        </w:rPr>
        <w:t xml:space="preserve">. </w:t>
      </w:r>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La compatibilità di tale ulteriore trattamento con le finalità originarie per le quali i dati sono stati raccolti dipenderà da una serie di fattori</w:t>
      </w:r>
      <w:r w:rsidRPr="00F41D25">
        <w:rPr>
          <w:rStyle w:val="Rimandonotaapidipagina"/>
          <w:rFonts w:ascii="Times New Roman" w:hAnsi="Times New Roman"/>
          <w:lang w:val="it-CH"/>
        </w:rPr>
        <w:footnoteReference w:id="10"/>
      </w:r>
      <w:r w:rsidRPr="00F41D25">
        <w:rPr>
          <w:rFonts w:ascii="Times New Roman" w:hAnsi="Times New Roman"/>
          <w:lang w:val="it-CH"/>
        </w:rPr>
        <w:t>, tra gli altri, le informazioni che il titolare del trattamento ha inizialmente fornito all</w:t>
      </w:r>
      <w:r w:rsidR="00E375F0" w:rsidRPr="00F41D25">
        <w:rPr>
          <w:rFonts w:ascii="Times New Roman" w:hAnsi="Times New Roman"/>
          <w:lang w:val="it-CH"/>
        </w:rPr>
        <w:t>’</w:t>
      </w:r>
      <w:r w:rsidRPr="00F41D25">
        <w:rPr>
          <w:rFonts w:ascii="Times New Roman" w:hAnsi="Times New Roman"/>
          <w:lang w:val="it-CH"/>
        </w:rPr>
        <w:t>interessato. Tali fattori si riflettono nel regolamento</w:t>
      </w:r>
      <w:r w:rsidRPr="00F41D25">
        <w:rPr>
          <w:rStyle w:val="Rimandonotaapidipagina"/>
          <w:rFonts w:ascii="Times New Roman" w:hAnsi="Times New Roman"/>
          <w:lang w:val="it-CH"/>
        </w:rPr>
        <w:footnoteReference w:id="11"/>
      </w:r>
      <w:r w:rsidRPr="00F41D25">
        <w:rPr>
          <w:rFonts w:ascii="Times New Roman" w:hAnsi="Times New Roman"/>
          <w:lang w:val="it-CH"/>
        </w:rPr>
        <w:t xml:space="preserve"> e sono così riassunti: </w:t>
      </w:r>
    </w:p>
    <w:p w:rsidR="0017163F" w:rsidRPr="00F41D25" w:rsidRDefault="0017163F" w:rsidP="0017163F">
      <w:pPr>
        <w:pStyle w:val="Paragrafoelenco"/>
        <w:numPr>
          <w:ilvl w:val="0"/>
          <w:numId w:val="13"/>
        </w:numPr>
        <w:spacing w:line="240" w:lineRule="auto"/>
        <w:jc w:val="both"/>
        <w:rPr>
          <w:rFonts w:ascii="Times New Roman" w:hAnsi="Times New Roman"/>
          <w:lang w:val="it-CH"/>
        </w:rPr>
      </w:pPr>
      <w:r w:rsidRPr="00F41D25">
        <w:rPr>
          <w:rFonts w:ascii="Times New Roman" w:hAnsi="Times New Roman"/>
          <w:lang w:val="it-CH"/>
        </w:rPr>
        <w:t>il rapporto tra le finalità per cui i dati personali sono stati raccolti e le finalità dell</w:t>
      </w:r>
      <w:r w:rsidR="00E375F0" w:rsidRPr="00F41D25">
        <w:rPr>
          <w:rFonts w:ascii="Times New Roman" w:hAnsi="Times New Roman"/>
          <w:lang w:val="it-CH"/>
        </w:rPr>
        <w:t>’</w:t>
      </w:r>
      <w:r w:rsidRPr="00F41D25">
        <w:rPr>
          <w:rFonts w:ascii="Times New Roman" w:hAnsi="Times New Roman"/>
          <w:lang w:val="it-CH"/>
        </w:rPr>
        <w:t>ulteriore trattamento;</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il contesto in cui i dati personali sono stati raccolti e le ragionevoli aspettative dell</w:t>
      </w:r>
      <w:r w:rsidR="00E375F0" w:rsidRPr="00F41D25">
        <w:rPr>
          <w:rFonts w:ascii="Times New Roman" w:hAnsi="Times New Roman"/>
          <w:lang w:val="it-CH"/>
        </w:rPr>
        <w:t>’</w:t>
      </w:r>
      <w:r w:rsidRPr="00F41D25">
        <w:rPr>
          <w:rFonts w:ascii="Times New Roman" w:hAnsi="Times New Roman"/>
          <w:lang w:val="it-CH"/>
        </w:rPr>
        <w:t>interessato in merito al loro uso futuro;</w:t>
      </w:r>
    </w:p>
    <w:p w:rsidR="001331AD"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la natura dei dati;</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impatto dell</w:t>
      </w:r>
      <w:r w:rsidR="00E375F0" w:rsidRPr="00F41D25">
        <w:rPr>
          <w:rFonts w:ascii="Times New Roman" w:hAnsi="Times New Roman"/>
          <w:lang w:val="it-CH"/>
        </w:rPr>
        <w:t>’</w:t>
      </w:r>
      <w:r w:rsidRPr="00F41D25">
        <w:rPr>
          <w:rFonts w:ascii="Times New Roman" w:hAnsi="Times New Roman"/>
          <w:lang w:val="it-CH"/>
        </w:rPr>
        <w:t>ulteriore trattamento sull</w:t>
      </w:r>
      <w:r w:rsidR="00E375F0" w:rsidRPr="00F41D25">
        <w:rPr>
          <w:rFonts w:ascii="Times New Roman" w:hAnsi="Times New Roman"/>
          <w:lang w:val="it-CH"/>
        </w:rPr>
        <w:t>’</w:t>
      </w:r>
      <w:r w:rsidRPr="00F41D25">
        <w:rPr>
          <w:rFonts w:ascii="Times New Roman" w:hAnsi="Times New Roman"/>
          <w:lang w:val="it-CH"/>
        </w:rPr>
        <w:t xml:space="preserve">interessato; </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le garanzie applicate dal titolare del trattamento per assicurare un trattamento corretto e prevenire qualsiasi impatto indebito sull</w:t>
      </w:r>
      <w:r w:rsidR="00E375F0" w:rsidRPr="00F41D25">
        <w:rPr>
          <w:rFonts w:ascii="Times New Roman" w:hAnsi="Times New Roman"/>
          <w:lang w:val="it-CH"/>
        </w:rPr>
        <w:t>’</w:t>
      </w:r>
      <w:r w:rsidRPr="00F41D25">
        <w:rPr>
          <w:rFonts w:ascii="Times New Roman" w:hAnsi="Times New Roman"/>
          <w:lang w:val="it-CH"/>
        </w:rPr>
        <w:t>interessato.</w:t>
      </w:r>
    </w:p>
    <w:p w:rsidR="0017163F" w:rsidRPr="00F41D25" w:rsidRDefault="0017163F" w:rsidP="0017163F">
      <w:pPr>
        <w:pStyle w:val="Titolo3"/>
        <w:rPr>
          <w:lang w:val="it-CH"/>
        </w:rPr>
      </w:pPr>
      <w:bookmarkStart w:id="34" w:name="_Toc504568053"/>
      <w:bookmarkStart w:id="35" w:name="_Toc521320488"/>
      <w:r w:rsidRPr="00F41D25">
        <w:rPr>
          <w:lang w:val="it-CH"/>
        </w:rPr>
        <w:t>Articolo 5, paragrafo 1, lettera c) - minimizzazione dei dati</w:t>
      </w:r>
      <w:bookmarkEnd w:id="34"/>
      <w:bookmarkEnd w:id="35"/>
    </w:p>
    <w:p w:rsidR="009639C5" w:rsidRPr="00F41D25" w:rsidRDefault="0017163F" w:rsidP="009639C5">
      <w:pPr>
        <w:spacing w:line="240" w:lineRule="auto"/>
        <w:rPr>
          <w:rFonts w:ascii="Times New Roman" w:hAnsi="Times New Roman"/>
          <w:lang w:val="it-CH"/>
        </w:rPr>
      </w:pPr>
      <w:r w:rsidRPr="00F41D25">
        <w:rPr>
          <w:rFonts w:ascii="Times New Roman" w:hAnsi="Times New Roman"/>
          <w:lang w:val="it-CH"/>
        </w:rPr>
        <w:t xml:space="preserve">Le opportunità commerciali create dalla profilazione, da costi di memorizzazione più economici e dalla capacità di trattare grandi quantità di informazioni possono incoraggiare le organizzazioni a raccogliere più dati personali di quelli di cui hanno effettivamente bisogno, poiché tali dati potrebbero rivelarsi utili in futuro. Il titolare del trattamento deve assicurarsi di rispettare il principio di minimizzazione dei dati e le prescrizioni dei principi di limitazione della finalità e limitazione della conservazione. </w:t>
      </w:r>
    </w:p>
    <w:p w:rsidR="009639C5" w:rsidRPr="00F41D25" w:rsidRDefault="0017163F" w:rsidP="004C135C">
      <w:pPr>
        <w:keepNext/>
        <w:keepLines/>
        <w:spacing w:line="240" w:lineRule="auto"/>
        <w:rPr>
          <w:rFonts w:ascii="Times New Roman" w:hAnsi="Times New Roman"/>
          <w:lang w:val="it-CH"/>
        </w:rPr>
      </w:pPr>
      <w:r w:rsidRPr="00F41D25">
        <w:rPr>
          <w:rFonts w:ascii="Times New Roman" w:hAnsi="Times New Roman"/>
          <w:lang w:val="it-CH"/>
        </w:rPr>
        <w:t>Il titolare del trattamento dovrebbe essere in grado di spiegare in maniera chiara e giustificare la necessità della raccolta e della conservazione dei dati personali oppure prendere in considerazione l</w:t>
      </w:r>
      <w:r w:rsidR="00E375F0" w:rsidRPr="00F41D25">
        <w:rPr>
          <w:rFonts w:ascii="Times New Roman" w:hAnsi="Times New Roman"/>
          <w:lang w:val="it-CH"/>
        </w:rPr>
        <w:t>’</w:t>
      </w:r>
      <w:r w:rsidRPr="00F41D25">
        <w:rPr>
          <w:rFonts w:ascii="Times New Roman" w:hAnsi="Times New Roman"/>
          <w:lang w:val="it-CH"/>
        </w:rPr>
        <w:t xml:space="preserve">utilizzo di dati aggregati, anonimizzati o (laddove ciò consenta una protezione sufficiente) pseudonimizzati per la profilazione. </w:t>
      </w:r>
    </w:p>
    <w:p w:rsidR="0017163F" w:rsidRPr="00F41D25" w:rsidRDefault="0017163F" w:rsidP="0017163F">
      <w:pPr>
        <w:spacing w:line="240" w:lineRule="auto"/>
        <w:rPr>
          <w:rFonts w:ascii="Times New Roman" w:hAnsi="Times New Roman"/>
          <w:lang w:val="it-CH"/>
        </w:rPr>
      </w:pPr>
    </w:p>
    <w:p w:rsidR="0017163F" w:rsidRPr="00F41D25" w:rsidRDefault="0017163F" w:rsidP="0017163F">
      <w:pPr>
        <w:pStyle w:val="Titolo3"/>
        <w:rPr>
          <w:lang w:val="it-CH"/>
        </w:rPr>
      </w:pPr>
      <w:bookmarkStart w:id="36" w:name="_Toc504568054"/>
      <w:bookmarkStart w:id="37" w:name="_Toc521320489"/>
      <w:r w:rsidRPr="00F41D25">
        <w:rPr>
          <w:lang w:val="it-CH"/>
        </w:rPr>
        <w:t>Articolo 5, paragrafo 1, lettera d) - esattezza</w:t>
      </w:r>
      <w:bookmarkEnd w:id="36"/>
      <w:bookmarkEnd w:id="37"/>
    </w:p>
    <w:p w:rsidR="0017163F" w:rsidRPr="00F41D25" w:rsidRDefault="0017163F" w:rsidP="0017163F">
      <w:pPr>
        <w:spacing w:line="240" w:lineRule="auto"/>
        <w:jc w:val="both"/>
        <w:rPr>
          <w:rFonts w:ascii="Times New Roman" w:hAnsi="Times New Roman"/>
          <w:lang w:val="it-CH"/>
        </w:rPr>
      </w:pPr>
      <w:r w:rsidRPr="00F41D25">
        <w:rPr>
          <w:rFonts w:ascii="Times New Roman" w:hAnsi="Times New Roman"/>
          <w:lang w:val="it-CH"/>
        </w:rPr>
        <w:t>Il titolare del trattamento dovrebbe esaminare l</w:t>
      </w:r>
      <w:r w:rsidR="00E375F0" w:rsidRPr="00F41D25">
        <w:rPr>
          <w:rFonts w:ascii="Times New Roman" w:hAnsi="Times New Roman"/>
          <w:lang w:val="it-CH"/>
        </w:rPr>
        <w:t>’</w:t>
      </w:r>
      <w:r w:rsidRPr="00F41D25">
        <w:rPr>
          <w:rFonts w:ascii="Times New Roman" w:hAnsi="Times New Roman"/>
          <w:lang w:val="it-CH"/>
        </w:rPr>
        <w:t>esattezza in tutte le fasi del processo di profilazione, in particolare quando:</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raccoglie i dati;</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analizza i dati;</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crea un profilo per una persona o</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applica un profilo per prendere una decisione su una persona.</w:t>
      </w:r>
    </w:p>
    <w:p w:rsidR="0017163F" w:rsidRPr="00F41D25" w:rsidRDefault="0017163F" w:rsidP="0017163F">
      <w:pPr>
        <w:spacing w:line="240" w:lineRule="auto"/>
        <w:rPr>
          <w:rFonts w:ascii="Times New Roman" w:hAnsi="Times New Roman"/>
          <w:bCs/>
          <w:lang w:val="it-CH"/>
        </w:rPr>
      </w:pPr>
      <w:r w:rsidRPr="00F41D25">
        <w:rPr>
          <w:rFonts w:ascii="Times New Roman" w:hAnsi="Times New Roman"/>
          <w:lang w:val="it-CH"/>
        </w:rPr>
        <w:t>Se i dati utilizzati nel contesto di un processo decisionale automatizzato o di profilazione non sono esatti, qualsiasi decisione o profilo che ne deriverà sarà viziato. Le decisioni possono essere prese sulla base di dati obsoleti o di un</w:t>
      </w:r>
      <w:r w:rsidR="00E375F0" w:rsidRPr="00F41D25">
        <w:rPr>
          <w:rFonts w:ascii="Times New Roman" w:hAnsi="Times New Roman"/>
          <w:lang w:val="it-CH"/>
        </w:rPr>
        <w:t>’</w:t>
      </w:r>
      <w:r w:rsidRPr="00F41D25">
        <w:rPr>
          <w:rFonts w:ascii="Times New Roman" w:hAnsi="Times New Roman"/>
          <w:lang w:val="it-CH"/>
        </w:rPr>
        <w:t xml:space="preserve">interpretazione errata di dati esterni. Eventuali inesattezze possono portare a previsioni o affermazioni inappropriate in merito, ad esempio, alla salute, al rischio di credito o al rischio assicurativo di una data persona. </w:t>
      </w:r>
    </w:p>
    <w:p w:rsidR="0017163F" w:rsidRPr="00F41D25" w:rsidRDefault="00A911DC" w:rsidP="0017163F">
      <w:pPr>
        <w:spacing w:line="240" w:lineRule="auto"/>
        <w:rPr>
          <w:rFonts w:ascii="Times New Roman" w:hAnsi="Times New Roman"/>
          <w:lang w:val="it-CH"/>
        </w:rPr>
      </w:pPr>
      <w:r w:rsidRPr="00F41D25">
        <w:rPr>
          <w:rFonts w:ascii="Times New Roman" w:hAnsi="Times New Roman"/>
          <w:lang w:val="it-CH"/>
        </w:rPr>
        <w:t>Anche qualora i dati grezzi siano registrati in maniera esatta, l</w:t>
      </w:r>
      <w:r w:rsidR="00E375F0" w:rsidRPr="00F41D25">
        <w:rPr>
          <w:rFonts w:ascii="Times New Roman" w:hAnsi="Times New Roman"/>
          <w:lang w:val="it-CH"/>
        </w:rPr>
        <w:t>’</w:t>
      </w:r>
      <w:r w:rsidRPr="00F41D25">
        <w:rPr>
          <w:rFonts w:ascii="Times New Roman" w:hAnsi="Times New Roman"/>
          <w:lang w:val="it-CH"/>
        </w:rPr>
        <w:t>insieme dei dati potrebbe non essere pienamente rappresentativo oppure l</w:t>
      </w:r>
      <w:r w:rsidR="00E375F0" w:rsidRPr="00F41D25">
        <w:rPr>
          <w:rFonts w:ascii="Times New Roman" w:hAnsi="Times New Roman"/>
          <w:lang w:val="it-CH"/>
        </w:rPr>
        <w:t>’</w:t>
      </w:r>
      <w:r w:rsidRPr="00F41D25">
        <w:rPr>
          <w:rFonts w:ascii="Times New Roman" w:hAnsi="Times New Roman"/>
          <w:lang w:val="it-CH"/>
        </w:rPr>
        <w:t xml:space="preserve">analisi potrebbe contenere distorsioni nascoste. </w:t>
      </w:r>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Il titolare del trattamento deve introdurre misure efficaci per verificare e assicurare su base continuativa che i dati riutilizzati od ottenuti indirettamente siano esatti e aggiornati. Ciò sottolinea ulteriormente l</w:t>
      </w:r>
      <w:r w:rsidR="00E375F0" w:rsidRPr="00F41D25">
        <w:rPr>
          <w:rFonts w:ascii="Times New Roman" w:hAnsi="Times New Roman"/>
          <w:lang w:val="it-CH"/>
        </w:rPr>
        <w:t>’</w:t>
      </w:r>
      <w:r w:rsidRPr="00F41D25">
        <w:rPr>
          <w:rFonts w:ascii="Times New Roman" w:hAnsi="Times New Roman"/>
          <w:lang w:val="it-CH"/>
        </w:rPr>
        <w:t>importanza di fornire informazioni chiare sui dati personali trattati, in maniera da consentire all</w:t>
      </w:r>
      <w:r w:rsidR="00E375F0" w:rsidRPr="00F41D25">
        <w:rPr>
          <w:rFonts w:ascii="Times New Roman" w:hAnsi="Times New Roman"/>
          <w:lang w:val="it-CH"/>
        </w:rPr>
        <w:t>’</w:t>
      </w:r>
      <w:r w:rsidRPr="00F41D25">
        <w:rPr>
          <w:rFonts w:ascii="Times New Roman" w:hAnsi="Times New Roman"/>
          <w:lang w:val="it-CH"/>
        </w:rPr>
        <w:t xml:space="preserve">interessato di correggere eventuali inesattezze e migliorare la qualità dei dati. </w:t>
      </w:r>
    </w:p>
    <w:p w:rsidR="0017163F" w:rsidRPr="00F41D25" w:rsidRDefault="0017163F" w:rsidP="0017163F">
      <w:pPr>
        <w:pStyle w:val="Titolo3"/>
        <w:rPr>
          <w:lang w:val="it-CH"/>
        </w:rPr>
      </w:pPr>
      <w:bookmarkStart w:id="38" w:name="_Toc504568055"/>
      <w:bookmarkStart w:id="39" w:name="_Toc521320490"/>
      <w:r w:rsidRPr="00F41D25">
        <w:rPr>
          <w:lang w:val="it-CH"/>
        </w:rPr>
        <w:t>Articolo 5, paragrafo 1, lettera e) - limitazione della conservazione</w:t>
      </w:r>
      <w:bookmarkEnd w:id="38"/>
      <w:bookmarkEnd w:id="39"/>
    </w:p>
    <w:p w:rsidR="00EA4668" w:rsidRPr="00F41D25" w:rsidRDefault="0017163F" w:rsidP="0017163F">
      <w:pPr>
        <w:spacing w:line="240" w:lineRule="auto"/>
        <w:rPr>
          <w:rFonts w:ascii="Times New Roman" w:hAnsi="Times New Roman"/>
          <w:lang w:val="it-CH"/>
        </w:rPr>
      </w:pPr>
      <w:r w:rsidRPr="00F41D25">
        <w:rPr>
          <w:rFonts w:ascii="Times New Roman" w:hAnsi="Times New Roman"/>
          <w:lang w:val="it-CH"/>
        </w:rPr>
        <w:t>Gli algoritmi di apprendimento automatico sono progettati per trattare grandi volumi di informazioni e creare correlazioni che consentano alle organizzazioni di creare profili estremamente esaustivi e personali delle persone fisiche. Sebbene possano esservi vantaggi nel conservare i dati in caso di profilazione, dal momento che sarà disponibile una quantità maggiore di dati dai quali l</w:t>
      </w:r>
      <w:r w:rsidR="00E375F0" w:rsidRPr="00F41D25">
        <w:rPr>
          <w:rFonts w:ascii="Times New Roman" w:hAnsi="Times New Roman"/>
          <w:lang w:val="it-CH"/>
        </w:rPr>
        <w:t>’</w:t>
      </w:r>
      <w:r w:rsidRPr="00F41D25">
        <w:rPr>
          <w:rFonts w:ascii="Times New Roman" w:hAnsi="Times New Roman"/>
          <w:lang w:val="it-CH"/>
        </w:rPr>
        <w:t>algoritmo può apprendere, il titolare del trattamento deve rispettare il principio di minimizzazione dei dati all</w:t>
      </w:r>
      <w:r w:rsidR="00E375F0" w:rsidRPr="00F41D25">
        <w:rPr>
          <w:rFonts w:ascii="Times New Roman" w:hAnsi="Times New Roman"/>
          <w:lang w:val="it-CH"/>
        </w:rPr>
        <w:t>’</w:t>
      </w:r>
      <w:r w:rsidRPr="00F41D25">
        <w:rPr>
          <w:rFonts w:ascii="Times New Roman" w:hAnsi="Times New Roman"/>
          <w:lang w:val="it-CH"/>
        </w:rPr>
        <w:t xml:space="preserve">atto della raccolta e assicurare che i dati non siano conservati per un periodo superiore a quello necessario e proporzionato alle finalità per le quali i dati vengono trattati. </w:t>
      </w:r>
    </w:p>
    <w:p w:rsidR="00F3027A" w:rsidRPr="00F41D25" w:rsidRDefault="00F3027A" w:rsidP="0017163F">
      <w:pPr>
        <w:spacing w:line="240" w:lineRule="auto"/>
        <w:rPr>
          <w:rFonts w:ascii="Times New Roman" w:hAnsi="Times New Roman"/>
          <w:lang w:val="it-CH"/>
        </w:rPr>
      </w:pPr>
      <w:r w:rsidRPr="00F41D25">
        <w:rPr>
          <w:rFonts w:ascii="Times New Roman" w:hAnsi="Times New Roman"/>
          <w:lang w:val="it-CH"/>
        </w:rPr>
        <w:t>La politica di conservazione del titolare del trattamento dovrebbe tenere conto dei diritti e delle libertà delle persone fisiche in linea con le prescrizioni di cui all</w:t>
      </w:r>
      <w:r w:rsidR="00E375F0" w:rsidRPr="00F41D25">
        <w:rPr>
          <w:rFonts w:ascii="Times New Roman" w:hAnsi="Times New Roman"/>
          <w:lang w:val="it-CH"/>
        </w:rPr>
        <w:t>’</w:t>
      </w:r>
      <w:r w:rsidRPr="00F41D25">
        <w:rPr>
          <w:rFonts w:ascii="Times New Roman" w:hAnsi="Times New Roman"/>
          <w:lang w:val="it-CH"/>
        </w:rPr>
        <w:t>articolo 5, paragrafo 1, lettera e).</w:t>
      </w:r>
    </w:p>
    <w:p w:rsidR="000E7F06" w:rsidRPr="00F41D25" w:rsidRDefault="00F3027A" w:rsidP="00F3027A">
      <w:pPr>
        <w:spacing w:line="240" w:lineRule="auto"/>
        <w:rPr>
          <w:rFonts w:ascii="Times New Roman" w:hAnsi="Times New Roman"/>
          <w:lang w:val="it-CH"/>
        </w:rPr>
      </w:pPr>
      <w:r w:rsidRPr="00F41D25">
        <w:rPr>
          <w:rFonts w:ascii="Times New Roman" w:hAnsi="Times New Roman"/>
          <w:lang w:val="it-CH"/>
        </w:rPr>
        <w:t>Il titolare del trattamento dovrebbe inoltre assicurarsi che i dati rimangano aggiornati durante il periodo di conservazione in maniera da ridurre il rischio di inesattezze</w:t>
      </w:r>
      <w:r w:rsidR="00E375F0" w:rsidRPr="00F41D25">
        <w:rPr>
          <w:rStyle w:val="Rimandonotaapidipagina"/>
          <w:rFonts w:ascii="Times New Roman" w:hAnsi="Times New Roman"/>
          <w:lang w:val="it-CH"/>
        </w:rPr>
        <w:footnoteReference w:id="12"/>
      </w:r>
      <w:r w:rsidRPr="00F41D25">
        <w:rPr>
          <w:rFonts w:ascii="Times New Roman" w:hAnsi="Times New Roman"/>
          <w:lang w:val="it-CH"/>
        </w:rPr>
        <w:t>.</w:t>
      </w:r>
    </w:p>
    <w:p w:rsidR="00326915" w:rsidRPr="00F41D25" w:rsidRDefault="00326915" w:rsidP="00DD5A64">
      <w:pPr>
        <w:spacing w:line="240" w:lineRule="auto"/>
        <w:rPr>
          <w:rFonts w:ascii="Times New Roman" w:hAnsi="Times New Roman"/>
          <w:lang w:val="it-CH"/>
        </w:rPr>
      </w:pPr>
    </w:p>
    <w:p w:rsidR="00DD5A64" w:rsidRPr="00F41D25" w:rsidRDefault="00DE0D09" w:rsidP="00AB1463">
      <w:pPr>
        <w:pStyle w:val="Titolo2"/>
        <w:keepNext/>
        <w:keepLines/>
        <w:rPr>
          <w:lang w:val="it-CH"/>
        </w:rPr>
      </w:pPr>
      <w:bookmarkStart w:id="40" w:name="_Toc504568056"/>
      <w:bookmarkStart w:id="41" w:name="_Toc521320491"/>
      <w:r w:rsidRPr="00F41D25">
        <w:rPr>
          <w:lang w:val="it-CH"/>
        </w:rPr>
        <w:t>Basi legittime per il trattamento</w:t>
      </w:r>
      <w:bookmarkEnd w:id="40"/>
      <w:bookmarkEnd w:id="41"/>
    </w:p>
    <w:p w:rsidR="00DD5A64" w:rsidRPr="00F41D25" w:rsidRDefault="00AC2052" w:rsidP="00AB1463">
      <w:pPr>
        <w:keepNext/>
        <w:keepLines/>
        <w:spacing w:line="240" w:lineRule="auto"/>
        <w:rPr>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è consentito soltanto qualora si applichi una delle eccezioni di cui al capitolo IV (sezioni C e D). Le seguenti basi legittime per il trattamento sono pertinenti per tutti i processi decisionali automatizzati relativi alle persone fisiche e di profilazione.</w:t>
      </w:r>
    </w:p>
    <w:p w:rsidR="001752A2" w:rsidRPr="00F41D25" w:rsidRDefault="001752A2" w:rsidP="004330CF">
      <w:pPr>
        <w:pStyle w:val="Titolo3"/>
        <w:rPr>
          <w:lang w:val="it-CH"/>
        </w:rPr>
      </w:pPr>
      <w:bookmarkStart w:id="42" w:name="_Article_6(1)_(a)"/>
      <w:bookmarkStart w:id="43" w:name="_Toc504568057"/>
      <w:bookmarkStart w:id="44" w:name="_Toc521320492"/>
      <w:bookmarkEnd w:id="42"/>
      <w:r w:rsidRPr="00F41D25">
        <w:rPr>
          <w:lang w:val="it-CH"/>
        </w:rPr>
        <w:t>Articolo 6, paragrafo 1, lettera a) - consenso</w:t>
      </w:r>
      <w:bookmarkEnd w:id="43"/>
      <w:bookmarkEnd w:id="44"/>
    </w:p>
    <w:p w:rsidR="00D41FA9" w:rsidRPr="00F41D25" w:rsidRDefault="00D41FA9" w:rsidP="004457ED">
      <w:pPr>
        <w:spacing w:line="240" w:lineRule="auto"/>
        <w:rPr>
          <w:rFonts w:ascii="Times New Roman" w:hAnsi="Times New Roman"/>
          <w:lang w:val="it-CH"/>
        </w:rPr>
      </w:pPr>
      <w:r w:rsidRPr="00F41D25">
        <w:rPr>
          <w:rFonts w:ascii="Times New Roman" w:hAnsi="Times New Roman"/>
          <w:lang w:val="it-CH"/>
        </w:rPr>
        <w:t>Il consenso come base per il trattamento in generale è trattato nelle Linee guida del Gruppo di lavoro sul consenso</w:t>
      </w:r>
      <w:r w:rsidRPr="00F41D25">
        <w:rPr>
          <w:rStyle w:val="Rimandonotaapidipagina"/>
          <w:rFonts w:ascii="Times New Roman" w:hAnsi="Times New Roman"/>
          <w:lang w:val="it-CH"/>
        </w:rPr>
        <w:footnoteReference w:id="13"/>
      </w:r>
      <w:r w:rsidRPr="00F41D25">
        <w:rPr>
          <w:rFonts w:ascii="Times New Roman" w:hAnsi="Times New Roman"/>
          <w:lang w:val="it-CH"/>
        </w:rPr>
        <w:t>. Il consenso esplicito è una delle eccezioni al divieto di processo decisionale automatizzato e profilazione di cui all</w:t>
      </w:r>
      <w:r w:rsidR="00E375F0" w:rsidRPr="00F41D25">
        <w:rPr>
          <w:rFonts w:ascii="Times New Roman" w:hAnsi="Times New Roman"/>
          <w:lang w:val="it-CH"/>
        </w:rPr>
        <w:t>’</w:t>
      </w:r>
      <w:r w:rsidRPr="00F41D25">
        <w:rPr>
          <w:rFonts w:ascii="Times New Roman" w:hAnsi="Times New Roman"/>
          <w:lang w:val="it-CH"/>
        </w:rPr>
        <w:t>articolo 22, paragrafo 1.</w:t>
      </w:r>
    </w:p>
    <w:p w:rsidR="001752A2" w:rsidRPr="00F41D25" w:rsidRDefault="001752A2" w:rsidP="004457ED">
      <w:pPr>
        <w:spacing w:line="240" w:lineRule="auto"/>
        <w:rPr>
          <w:rFonts w:ascii="Times New Roman" w:hAnsi="Times New Roman"/>
          <w:lang w:val="it-CH"/>
        </w:rPr>
      </w:pPr>
      <w:r w:rsidRPr="00F41D25">
        <w:rPr>
          <w:rFonts w:ascii="Times New Roman" w:hAnsi="Times New Roman"/>
          <w:lang w:val="it-CH"/>
        </w:rPr>
        <w:t>La profilazione può non essere trasparente. Spesso si basa su dati derivati​ o desunti da altri dati, anziché su dati forniti direttamente dall</w:t>
      </w:r>
      <w:r w:rsidR="00E375F0" w:rsidRPr="00F41D25">
        <w:rPr>
          <w:rFonts w:ascii="Times New Roman" w:hAnsi="Times New Roman"/>
          <w:lang w:val="it-CH"/>
        </w:rPr>
        <w:t>’</w:t>
      </w:r>
      <w:r w:rsidRPr="00F41D25">
        <w:rPr>
          <w:rFonts w:ascii="Times New Roman" w:hAnsi="Times New Roman"/>
          <w:lang w:val="it-CH"/>
        </w:rPr>
        <w:t xml:space="preserve">interessato. </w:t>
      </w:r>
    </w:p>
    <w:p w:rsidR="001752A2" w:rsidRPr="00F41D25" w:rsidRDefault="001752A2" w:rsidP="00DD1E01">
      <w:pPr>
        <w:spacing w:line="240" w:lineRule="auto"/>
        <w:rPr>
          <w:rFonts w:ascii="Times New Roman" w:hAnsi="Times New Roman"/>
          <w:lang w:val="it-CH"/>
        </w:rPr>
      </w:pPr>
      <w:r w:rsidRPr="00F41D25">
        <w:rPr>
          <w:rFonts w:ascii="Times New Roman" w:hAnsi="Times New Roman"/>
          <w:lang w:val="it-CH"/>
        </w:rPr>
        <w:t>Il titolare del trattamento che intende fare affidamento sul consenso come base per la profilazione dovrà dimostrare che gli interessati comprendono esattamente a cosa stanno acconsentendo e dovrà ricordare che il consenso non è sempre una base appropriata per il trattamento</w:t>
      </w:r>
      <w:r w:rsidRPr="00F41D25">
        <w:rPr>
          <w:rStyle w:val="Rimandonotaapidipagina"/>
          <w:rFonts w:ascii="Times New Roman" w:hAnsi="Times New Roman"/>
          <w:lang w:val="it-CH"/>
        </w:rPr>
        <w:footnoteReference w:id="14"/>
      </w:r>
      <w:r w:rsidRPr="00F41D25">
        <w:rPr>
          <w:rFonts w:ascii="Times New Roman" w:hAnsi="Times New Roman"/>
          <w:lang w:val="it-CH"/>
        </w:rPr>
        <w:t>. In tutti i casi, gli interessati dovrebbero disporre di sufficienti informazioni pertinenti sull</w:t>
      </w:r>
      <w:r w:rsidR="00E375F0" w:rsidRPr="00F41D25">
        <w:rPr>
          <w:rFonts w:ascii="Times New Roman" w:hAnsi="Times New Roman"/>
          <w:lang w:val="it-CH"/>
        </w:rPr>
        <w:t>’</w:t>
      </w:r>
      <w:r w:rsidRPr="00F41D25">
        <w:rPr>
          <w:rFonts w:ascii="Times New Roman" w:hAnsi="Times New Roman"/>
          <w:lang w:val="it-CH"/>
        </w:rPr>
        <w:t xml:space="preserve">uso previsto e sulle conseguenze del trattamento in maniera da assicurare che il consenso fornito sia frutto di una scelta informata. </w:t>
      </w:r>
    </w:p>
    <w:p w:rsidR="0010224C" w:rsidRPr="00F41D25" w:rsidRDefault="0010224C" w:rsidP="00617EC0">
      <w:pPr>
        <w:spacing w:after="0" w:line="240" w:lineRule="auto"/>
        <w:jc w:val="both"/>
        <w:rPr>
          <w:rFonts w:ascii="Times New Roman" w:hAnsi="Times New Roman"/>
          <w:lang w:val="it-CH"/>
        </w:rPr>
      </w:pPr>
    </w:p>
    <w:p w:rsidR="001752A2" w:rsidRPr="00F41D25" w:rsidRDefault="001752A2" w:rsidP="004330CF">
      <w:pPr>
        <w:pStyle w:val="Titolo3"/>
        <w:rPr>
          <w:lang w:val="it-CH"/>
        </w:rPr>
      </w:pPr>
      <w:bookmarkStart w:id="45" w:name="_Article_6(1)_(b)"/>
      <w:bookmarkStart w:id="46" w:name="_Toc504568058"/>
      <w:bookmarkStart w:id="47" w:name="_Toc521320493"/>
      <w:bookmarkEnd w:id="45"/>
      <w:r w:rsidRPr="00F41D25">
        <w:rPr>
          <w:lang w:val="it-CH"/>
        </w:rPr>
        <w:t>Articolo 6, paragrafo 1, lettera b) – necessario all</w:t>
      </w:r>
      <w:r w:rsidR="00E375F0" w:rsidRPr="00F41D25">
        <w:rPr>
          <w:lang w:val="it-CH"/>
        </w:rPr>
        <w:t>’</w:t>
      </w:r>
      <w:r w:rsidRPr="00F41D25">
        <w:rPr>
          <w:lang w:val="it-CH"/>
        </w:rPr>
        <w:t>esecuzione di un contratto</w:t>
      </w:r>
      <w:bookmarkEnd w:id="46"/>
      <w:bookmarkEnd w:id="47"/>
    </w:p>
    <w:p w:rsidR="00A8763B" w:rsidRPr="00F41D25" w:rsidRDefault="00A8763B" w:rsidP="00A8763B">
      <w:pPr>
        <w:spacing w:after="0" w:line="240" w:lineRule="auto"/>
        <w:rPr>
          <w:rFonts w:ascii="Times New Roman" w:hAnsi="Times New Roman"/>
          <w:lang w:val="it-CH"/>
        </w:rPr>
      </w:pPr>
      <w:r w:rsidRPr="00F41D25">
        <w:rPr>
          <w:rFonts w:ascii="Times New Roman" w:hAnsi="Times New Roman"/>
          <w:lang w:val="it-CH"/>
        </w:rPr>
        <w:t>Il titolare del trattamento potrebbe voler utilizzare la profilazione e i processi decisionali automatizzati perché tali processi:</w:t>
      </w:r>
    </w:p>
    <w:p w:rsidR="00A8763B" w:rsidRPr="00F41D25" w:rsidRDefault="00A8763B" w:rsidP="00A8763B">
      <w:pPr>
        <w:spacing w:after="0" w:line="240" w:lineRule="auto"/>
        <w:rPr>
          <w:rFonts w:ascii="Times New Roman" w:hAnsi="Times New Roman"/>
          <w:lang w:val="it-CH"/>
        </w:rPr>
      </w:pP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consentono potenzialmente una maggiore coerenza o correttezza nel processo decisionale (ad esempio riducendo le possibilità di errore umano, discriminazione e abuso di potere);</w:t>
      </w: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 xml:space="preserve">riducono il rischio che i clienti non riescano a soddisfare i pagamenti per beni o servizi (ad esempio utilizzando referenze per il credito), o </w:t>
      </w: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consentono di prendere decisioni in tempi più brevi e migliorare l</w:t>
      </w:r>
      <w:r w:rsidR="00E375F0" w:rsidRPr="00F41D25">
        <w:rPr>
          <w:rFonts w:ascii="Times New Roman" w:hAnsi="Times New Roman"/>
          <w:lang w:val="it-CH"/>
        </w:rPr>
        <w:t>’</w:t>
      </w:r>
      <w:r w:rsidRPr="00F41D25">
        <w:rPr>
          <w:rFonts w:ascii="Times New Roman" w:hAnsi="Times New Roman"/>
          <w:lang w:val="it-CH"/>
        </w:rPr>
        <w:t xml:space="preserve">efficienza. </w:t>
      </w:r>
    </w:p>
    <w:p w:rsidR="00A8763B" w:rsidRPr="00F41D25" w:rsidRDefault="00A8763B" w:rsidP="00A8763B">
      <w:pPr>
        <w:pStyle w:val="Paragrafoelenco"/>
        <w:spacing w:after="0" w:line="240" w:lineRule="auto"/>
        <w:jc w:val="both"/>
        <w:rPr>
          <w:rFonts w:ascii="Times New Roman" w:hAnsi="Times New Roman"/>
          <w:lang w:val="it-CH"/>
        </w:rPr>
      </w:pPr>
    </w:p>
    <w:p w:rsidR="00A8763B" w:rsidRPr="00F41D25" w:rsidRDefault="00A8763B" w:rsidP="00A8763B">
      <w:pPr>
        <w:spacing w:after="0" w:line="240" w:lineRule="auto"/>
        <w:rPr>
          <w:rFonts w:ascii="Times New Roman" w:hAnsi="Times New Roman"/>
          <w:lang w:val="it-CH"/>
        </w:rPr>
      </w:pPr>
      <w:r w:rsidRPr="00F41D25">
        <w:rPr>
          <w:rFonts w:ascii="Times New Roman" w:hAnsi="Times New Roman"/>
          <w:lang w:val="it-CH"/>
        </w:rPr>
        <w:t xml:space="preserve">Indipendentemente da quanto sopra, queste considerazioni da sole non sono sufficienti a dimostrare che questo tipo di trattamento è </w:t>
      </w:r>
      <w:r w:rsidRPr="00F41D25">
        <w:rPr>
          <w:rFonts w:ascii="Times New Roman" w:hAnsi="Times New Roman"/>
          <w:i/>
          <w:lang w:val="it-CH"/>
        </w:rPr>
        <w:t>necessario</w:t>
      </w:r>
      <w:r w:rsidRPr="00F41D25">
        <w:rPr>
          <w:rFonts w:ascii="Times New Roman" w:hAnsi="Times New Roman"/>
          <w:lang w:val="it-CH"/>
        </w:rPr>
        <w:t xml:space="preserve"> ai sensi dell</w:t>
      </w:r>
      <w:r w:rsidR="00E375F0" w:rsidRPr="00F41D25">
        <w:rPr>
          <w:rFonts w:ascii="Times New Roman" w:hAnsi="Times New Roman"/>
          <w:lang w:val="it-CH"/>
        </w:rPr>
        <w:t>’</w:t>
      </w:r>
      <w:r w:rsidRPr="00F41D25">
        <w:rPr>
          <w:rFonts w:ascii="Times New Roman" w:hAnsi="Times New Roman"/>
          <w:lang w:val="it-CH"/>
        </w:rPr>
        <w:t>articolo 6, paragrafo 1, lettera b), per l</w:t>
      </w:r>
      <w:r w:rsidR="00E375F0" w:rsidRPr="00F41D25">
        <w:rPr>
          <w:rFonts w:ascii="Times New Roman" w:hAnsi="Times New Roman"/>
          <w:lang w:val="it-CH"/>
        </w:rPr>
        <w:t>’</w:t>
      </w:r>
      <w:r w:rsidRPr="00F41D25">
        <w:rPr>
          <w:rFonts w:ascii="Times New Roman" w:hAnsi="Times New Roman"/>
          <w:lang w:val="it-CH"/>
        </w:rPr>
        <w:t>esecuzione di un contratto. Come descritto nel parere del Gruppo di lavoro sull</w:t>
      </w:r>
      <w:r w:rsidR="00E375F0" w:rsidRPr="00F41D25">
        <w:rPr>
          <w:rFonts w:ascii="Times New Roman" w:hAnsi="Times New Roman"/>
          <w:lang w:val="it-CH"/>
        </w:rPr>
        <w:t>’</w:t>
      </w:r>
      <w:r w:rsidRPr="00F41D25">
        <w:rPr>
          <w:rFonts w:ascii="Times New Roman" w:hAnsi="Times New Roman"/>
          <w:lang w:val="it-CH"/>
        </w:rPr>
        <w:t>interesse legittimo</w:t>
      </w:r>
      <w:r w:rsidRPr="00F41D25">
        <w:rPr>
          <w:rStyle w:val="Rimandonotaapidipagina"/>
          <w:rFonts w:ascii="Times New Roman" w:hAnsi="Times New Roman"/>
          <w:lang w:val="it-CH"/>
        </w:rPr>
        <w:footnoteReference w:id="15"/>
      </w:r>
      <w:r w:rsidRPr="00F41D25">
        <w:rPr>
          <w:rFonts w:ascii="Times New Roman" w:hAnsi="Times New Roman"/>
          <w:lang w:val="it-CH"/>
        </w:rPr>
        <w:t>, la nozione di necessità deve essere interpretata in maniera restrittiva.</w:t>
      </w:r>
    </w:p>
    <w:p w:rsidR="00A8763B" w:rsidRPr="00F41D25" w:rsidRDefault="00A8763B" w:rsidP="00A8763B">
      <w:pPr>
        <w:spacing w:after="0" w:line="240" w:lineRule="auto"/>
        <w:rPr>
          <w:rFonts w:ascii="Times New Roman" w:hAnsi="Times New Roman"/>
          <w:lang w:val="it-CH"/>
        </w:rPr>
      </w:pPr>
    </w:p>
    <w:p w:rsidR="001752A2" w:rsidRPr="00F41D25" w:rsidRDefault="00F546ED" w:rsidP="00A8763B">
      <w:pPr>
        <w:spacing w:after="0" w:line="240" w:lineRule="auto"/>
        <w:rPr>
          <w:rFonts w:ascii="Times New Roman" w:hAnsi="Times New Roman"/>
          <w:lang w:val="it-CH"/>
        </w:rPr>
      </w:pPr>
      <w:r w:rsidRPr="00F41D25">
        <w:rPr>
          <w:rFonts w:ascii="Times New Roman" w:hAnsi="Times New Roman"/>
          <w:lang w:val="it-CH"/>
        </w:rPr>
        <w:t xml:space="preserve">Quello che segue è un esempio di profilazione che </w:t>
      </w:r>
      <w:r w:rsidRPr="00F41D25">
        <w:rPr>
          <w:rFonts w:ascii="Times New Roman" w:hAnsi="Times New Roman"/>
          <w:i/>
          <w:lang w:val="it-CH"/>
        </w:rPr>
        <w:t>non</w:t>
      </w:r>
      <w:r w:rsidRPr="00F41D25">
        <w:rPr>
          <w:rFonts w:ascii="Times New Roman" w:hAnsi="Times New Roman"/>
          <w:lang w:val="it-CH"/>
        </w:rPr>
        <w:t xml:space="preserve"> soddisfa le condizioni di cui all</w:t>
      </w:r>
      <w:r w:rsidR="00E375F0" w:rsidRPr="00F41D25">
        <w:rPr>
          <w:rFonts w:ascii="Times New Roman" w:hAnsi="Times New Roman"/>
          <w:lang w:val="it-CH"/>
        </w:rPr>
        <w:t>’</w:t>
      </w:r>
      <w:r w:rsidRPr="00F41D25">
        <w:rPr>
          <w:rFonts w:ascii="Times New Roman" w:hAnsi="Times New Roman"/>
          <w:lang w:val="it-CH"/>
        </w:rPr>
        <w:t xml:space="preserve">articolo 6, paragrafo 1, lettera b). </w:t>
      </w:r>
    </w:p>
    <w:p w:rsidR="00B83992" w:rsidRPr="00F41D25" w:rsidRDefault="00B83992" w:rsidP="00F546ED">
      <w:pPr>
        <w:spacing w:after="0" w:line="240" w:lineRule="auto"/>
        <w:rPr>
          <w:rFonts w:ascii="Times New Roman" w:hAnsi="Times New Roman"/>
          <w:lang w:val="it-CH"/>
        </w:rPr>
      </w:pPr>
    </w:p>
    <w:p w:rsidR="00F546ED" w:rsidRPr="00F41D25" w:rsidRDefault="00F546ED" w:rsidP="00617EC0">
      <w:pPr>
        <w:spacing w:after="0" w:line="240" w:lineRule="auto"/>
        <w:jc w:val="both"/>
        <w:rPr>
          <w:rFonts w:ascii="Times New Roman" w:hAnsi="Times New Roman"/>
          <w:b/>
          <w:lang w:val="it-CH"/>
        </w:rPr>
      </w:pPr>
    </w:p>
    <w:p w:rsidR="007F7E97" w:rsidRPr="00F41D25" w:rsidRDefault="007F7E97" w:rsidP="00617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lang w:val="it-CH"/>
        </w:rPr>
      </w:pPr>
      <w:r w:rsidRPr="00F41D25">
        <w:rPr>
          <w:rFonts w:ascii="Times New Roman" w:hAnsi="Times New Roman"/>
          <w:b/>
          <w:lang w:val="it-CH"/>
        </w:rPr>
        <w:t>Esempio</w:t>
      </w:r>
    </w:p>
    <w:p w:rsidR="007F7E97" w:rsidRPr="00F41D25" w:rsidRDefault="007F7E97" w:rsidP="00617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lang w:val="it-CH"/>
        </w:rPr>
      </w:pPr>
    </w:p>
    <w:p w:rsidR="00AF7FE7" w:rsidRPr="00F41D25" w:rsidRDefault="007F7E97" w:rsidP="00B839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Un utente acquista alcuni articoli da un rivenditore al dettaglio online. Per soddisfare il contratto, il rivenditore deve trattare le informazioni della carta di credito dell</w:t>
      </w:r>
      <w:r w:rsidR="00E375F0" w:rsidRPr="00F41D25">
        <w:rPr>
          <w:rFonts w:ascii="Times New Roman" w:hAnsi="Times New Roman"/>
          <w:lang w:val="it-CH"/>
        </w:rPr>
        <w:t>’</w:t>
      </w:r>
      <w:r w:rsidRPr="00F41D25">
        <w:rPr>
          <w:rFonts w:ascii="Times New Roman" w:hAnsi="Times New Roman"/>
          <w:lang w:val="it-CH"/>
        </w:rPr>
        <w:t>utente per finalità di pagamento e l</w:t>
      </w:r>
      <w:r w:rsidR="00E375F0" w:rsidRPr="00F41D25">
        <w:rPr>
          <w:rFonts w:ascii="Times New Roman" w:hAnsi="Times New Roman"/>
          <w:lang w:val="it-CH"/>
        </w:rPr>
        <w:t>’</w:t>
      </w:r>
      <w:r w:rsidRPr="00F41D25">
        <w:rPr>
          <w:rFonts w:ascii="Times New Roman" w:hAnsi="Times New Roman"/>
          <w:lang w:val="it-CH"/>
        </w:rPr>
        <w:t>indirizzo dell</w:t>
      </w:r>
      <w:r w:rsidR="00E375F0" w:rsidRPr="00F41D25">
        <w:rPr>
          <w:rFonts w:ascii="Times New Roman" w:hAnsi="Times New Roman"/>
          <w:lang w:val="it-CH"/>
        </w:rPr>
        <w:t>’</w:t>
      </w:r>
      <w:r w:rsidRPr="00F41D25">
        <w:rPr>
          <w:rFonts w:ascii="Times New Roman" w:hAnsi="Times New Roman"/>
          <w:lang w:val="it-CH"/>
        </w:rPr>
        <w:t>utente per consegnare la merce. Il completamento del contratto non dipende dalla creazione di un profilo dei gusti e delle scelte in termini di stile di vita dell</w:t>
      </w:r>
      <w:r w:rsidR="00E375F0" w:rsidRPr="00F41D25">
        <w:rPr>
          <w:rFonts w:ascii="Times New Roman" w:hAnsi="Times New Roman"/>
          <w:lang w:val="it-CH"/>
        </w:rPr>
        <w:t>’</w:t>
      </w:r>
      <w:r w:rsidRPr="00F41D25">
        <w:rPr>
          <w:rFonts w:ascii="Times New Roman" w:hAnsi="Times New Roman"/>
          <w:lang w:val="it-CH"/>
        </w:rPr>
        <w:t xml:space="preserve">utente, basato sulle sue visite sul sito web. Anche se la profilazione è espressamente menzionata in caratteri minuscoli nel contratto, questo fatto, da solo, non la rende </w:t>
      </w:r>
      <w:r w:rsidR="00E375F0" w:rsidRPr="00F41D25">
        <w:rPr>
          <w:rFonts w:ascii="Times New Roman" w:hAnsi="Times New Roman"/>
          <w:lang w:val="it-CH"/>
        </w:rPr>
        <w:t>“</w:t>
      </w:r>
      <w:r w:rsidRPr="00F41D25">
        <w:rPr>
          <w:rFonts w:ascii="Times New Roman" w:hAnsi="Times New Roman"/>
          <w:lang w:val="it-CH"/>
        </w:rPr>
        <w:t>necessaria</w:t>
      </w:r>
      <w:r w:rsidR="00E375F0" w:rsidRPr="00F41D25">
        <w:rPr>
          <w:rFonts w:ascii="Times New Roman" w:hAnsi="Times New Roman"/>
          <w:lang w:val="it-CH"/>
        </w:rPr>
        <w:t>”</w:t>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 xml:space="preserve">esecuzione del contratto. </w:t>
      </w:r>
    </w:p>
    <w:p w:rsidR="00B83992" w:rsidRPr="00F41D25" w:rsidRDefault="00B83992" w:rsidP="00B83992">
      <w:pPr>
        <w:pStyle w:val="Titolo3"/>
        <w:numPr>
          <w:ilvl w:val="0"/>
          <w:numId w:val="0"/>
        </w:numPr>
        <w:spacing w:before="0"/>
        <w:ind w:left="1440"/>
        <w:rPr>
          <w:lang w:val="it-CH"/>
        </w:rPr>
      </w:pPr>
    </w:p>
    <w:p w:rsidR="001752A2" w:rsidRPr="00F41D25" w:rsidRDefault="001752A2" w:rsidP="004330CF">
      <w:pPr>
        <w:pStyle w:val="Titolo3"/>
        <w:rPr>
          <w:lang w:val="it-CH"/>
        </w:rPr>
      </w:pPr>
      <w:bookmarkStart w:id="48" w:name="_Toc504568059"/>
      <w:bookmarkStart w:id="49" w:name="_Toc521320494"/>
      <w:r w:rsidRPr="00F41D25">
        <w:rPr>
          <w:lang w:val="it-CH"/>
        </w:rPr>
        <w:t>Articolo 6, paragrafo 1, lettera c) – necessario per adempiere un obbligo legale</w:t>
      </w:r>
      <w:bookmarkEnd w:id="48"/>
      <w:bookmarkEnd w:id="49"/>
    </w:p>
    <w:p w:rsidR="00B83992" w:rsidRPr="00F41D25" w:rsidRDefault="001752A2" w:rsidP="00FD0016">
      <w:pPr>
        <w:spacing w:line="240" w:lineRule="auto"/>
        <w:rPr>
          <w:rFonts w:ascii="Times New Roman" w:hAnsi="Times New Roman"/>
          <w:lang w:val="it-CH"/>
        </w:rPr>
      </w:pPr>
      <w:r w:rsidRPr="00F41D25">
        <w:rPr>
          <w:rFonts w:ascii="Times New Roman" w:hAnsi="Times New Roman"/>
          <w:lang w:val="it-CH"/>
        </w:rPr>
        <w:t>Vi possono essere casi in cui sussiste un obbligo legale</w:t>
      </w:r>
      <w:r w:rsidRPr="00F41D25">
        <w:rPr>
          <w:rStyle w:val="Rimandonotaapidipagina"/>
          <w:rFonts w:ascii="Times New Roman" w:hAnsi="Times New Roman"/>
          <w:lang w:val="it-CH"/>
        </w:rPr>
        <w:footnoteReference w:id="16"/>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esecuzione della profilazione, ad esempio in relazione alla prevenzione delle frodi o al riciclaggio di denaro. Il parere del Gruppo di lavoro sugli interessi legittimi</w:t>
      </w:r>
      <w:r w:rsidRPr="00F41D25">
        <w:rPr>
          <w:rStyle w:val="Rimandonotaapidipagina"/>
          <w:rFonts w:ascii="Times New Roman" w:hAnsi="Times New Roman"/>
          <w:lang w:val="it-CH"/>
        </w:rPr>
        <w:footnoteReference w:id="17"/>
      </w:r>
      <w:r w:rsidRPr="00F41D25">
        <w:rPr>
          <w:rFonts w:ascii="Times New Roman" w:hAnsi="Times New Roman"/>
          <w:lang w:val="it-CH"/>
        </w:rPr>
        <w:t xml:space="preserve"> fornisce informazioni utili su questa base per il trattamento e sulle garanzie da applicare.</w:t>
      </w:r>
    </w:p>
    <w:p w:rsidR="001752A2" w:rsidRPr="00F41D25" w:rsidRDefault="001752A2" w:rsidP="004330CF">
      <w:pPr>
        <w:pStyle w:val="Titolo3"/>
        <w:rPr>
          <w:lang w:val="it-CH"/>
        </w:rPr>
      </w:pPr>
      <w:bookmarkStart w:id="50" w:name="_Toc504568060"/>
      <w:bookmarkStart w:id="51" w:name="_Toc521320495"/>
      <w:r w:rsidRPr="00F41D25">
        <w:rPr>
          <w:lang w:val="it-CH"/>
        </w:rPr>
        <w:t>Articolo 6, paragrafo 1, lettera d) – necessario per la salvaguardia di interessi vitali</w:t>
      </w:r>
      <w:bookmarkEnd w:id="50"/>
      <w:bookmarkEnd w:id="51"/>
      <w:r w:rsidRPr="00F41D25">
        <w:rPr>
          <w:lang w:val="it-CH"/>
        </w:rPr>
        <w:t xml:space="preserve"> </w:t>
      </w:r>
    </w:p>
    <w:p w:rsidR="001A0C04" w:rsidRPr="00F41D25" w:rsidRDefault="000F0EDA" w:rsidP="00052332">
      <w:pPr>
        <w:spacing w:after="0" w:line="240" w:lineRule="auto"/>
        <w:rPr>
          <w:rFonts w:ascii="Times New Roman" w:hAnsi="Times New Roman"/>
          <w:lang w:val="it-CH"/>
        </w:rPr>
      </w:pPr>
      <w:r w:rsidRPr="00F41D25">
        <w:rPr>
          <w:rFonts w:ascii="Times New Roman" w:hAnsi="Times New Roman"/>
          <w:lang w:val="it-CH"/>
        </w:rPr>
        <w:t>Tale base si applica nelle circostanze in cui il trattamento è necessario per la salvaguardia di un interesse essenziale per la vita dell</w:t>
      </w:r>
      <w:r w:rsidR="00E375F0" w:rsidRPr="00F41D25">
        <w:rPr>
          <w:rFonts w:ascii="Times New Roman" w:hAnsi="Times New Roman"/>
          <w:lang w:val="it-CH"/>
        </w:rPr>
        <w:t>’</w:t>
      </w:r>
      <w:r w:rsidRPr="00F41D25">
        <w:rPr>
          <w:rFonts w:ascii="Times New Roman" w:hAnsi="Times New Roman"/>
          <w:lang w:val="it-CH"/>
        </w:rPr>
        <w:t>interessato o di un</w:t>
      </w:r>
      <w:r w:rsidR="00E375F0" w:rsidRPr="00F41D25">
        <w:rPr>
          <w:rFonts w:ascii="Times New Roman" w:hAnsi="Times New Roman"/>
          <w:lang w:val="it-CH"/>
        </w:rPr>
        <w:t>’</w:t>
      </w:r>
      <w:r w:rsidRPr="00F41D25">
        <w:rPr>
          <w:rFonts w:ascii="Times New Roman" w:hAnsi="Times New Roman"/>
          <w:lang w:val="it-CH"/>
        </w:rPr>
        <w:t>altra persona fisica.</w:t>
      </w:r>
      <w:r w:rsidR="00E375F0" w:rsidRPr="00F41D25">
        <w:rPr>
          <w:rFonts w:ascii="Times New Roman" w:hAnsi="Times New Roman"/>
          <w:lang w:val="it-CH"/>
        </w:rPr>
        <w:t xml:space="preserve"> </w:t>
      </w:r>
    </w:p>
    <w:p w:rsidR="001A0C04" w:rsidRPr="00F41D25" w:rsidRDefault="001A0C04" w:rsidP="00052332">
      <w:pPr>
        <w:spacing w:after="0" w:line="240" w:lineRule="auto"/>
        <w:rPr>
          <w:rFonts w:ascii="Times New Roman" w:hAnsi="Times New Roman"/>
          <w:lang w:val="it-CH"/>
        </w:rPr>
      </w:pPr>
    </w:p>
    <w:p w:rsidR="000F0EDA" w:rsidRPr="00F41D25" w:rsidRDefault="001A0C04" w:rsidP="00052332">
      <w:pPr>
        <w:spacing w:after="0" w:line="240" w:lineRule="auto"/>
        <w:rPr>
          <w:rFonts w:ascii="Times New Roman" w:hAnsi="Times New Roman"/>
          <w:lang w:val="it-CH"/>
        </w:rPr>
      </w:pPr>
      <w:r w:rsidRPr="00F41D25">
        <w:rPr>
          <w:rFonts w:ascii="Times New Roman" w:hAnsi="Times New Roman"/>
          <w:lang w:val="it-CH"/>
        </w:rPr>
        <w:t>Determinati tipi di trattamento possono essere necessari per importanti motivi di interesse pubblico e per proteggere gli interessi vitali dell</w:t>
      </w:r>
      <w:r w:rsidR="00E375F0" w:rsidRPr="00F41D25">
        <w:rPr>
          <w:rFonts w:ascii="Times New Roman" w:hAnsi="Times New Roman"/>
          <w:lang w:val="it-CH"/>
        </w:rPr>
        <w:t>’</w:t>
      </w:r>
      <w:r w:rsidRPr="00F41D25">
        <w:rPr>
          <w:rFonts w:ascii="Times New Roman" w:hAnsi="Times New Roman"/>
          <w:lang w:val="it-CH"/>
        </w:rPr>
        <w:t>interessato, come la profilazione per sviluppare modelli che individuino in anticipo la diffusione di malattie potenzialmente letali o in situazioni di emergenza umanitaria. In questi casi, tuttavia, e in linea di principio, il titolare del trattamento può basarsi su motivi di interesse vitale unicamente se non sono disponibili altre basi giuridiche per il trattamento</w:t>
      </w:r>
      <w:r w:rsidRPr="00F41D25">
        <w:rPr>
          <w:rStyle w:val="Rimandonotaapidipagina"/>
          <w:rFonts w:ascii="Times New Roman" w:hAnsi="Times New Roman"/>
          <w:lang w:val="it-CH"/>
        </w:rPr>
        <w:footnoteReference w:id="18"/>
      </w:r>
      <w:r w:rsidRPr="00F41D25">
        <w:rPr>
          <w:rFonts w:ascii="Times New Roman" w:hAnsi="Times New Roman"/>
          <w:lang w:val="it-CH"/>
        </w:rPr>
        <w:t>. Se il trattamento comprende dati personali appartenenti a categorie particolari, il titolare del trattamento deve altresì assicurarsi di soddisfare le prescrizioni di cui all</w:t>
      </w:r>
      <w:r w:rsidR="00E375F0" w:rsidRPr="00F41D25">
        <w:rPr>
          <w:rFonts w:ascii="Times New Roman" w:hAnsi="Times New Roman"/>
          <w:lang w:val="it-CH"/>
        </w:rPr>
        <w:t>’</w:t>
      </w:r>
      <w:r w:rsidRPr="00F41D25">
        <w:rPr>
          <w:rFonts w:ascii="Times New Roman" w:hAnsi="Times New Roman"/>
          <w:lang w:val="it-CH"/>
        </w:rPr>
        <w:t>a</w:t>
      </w:r>
      <w:r w:rsidR="00FD75C3">
        <w:rPr>
          <w:rFonts w:ascii="Times New Roman" w:hAnsi="Times New Roman"/>
          <w:lang w:val="it-CH"/>
        </w:rPr>
        <w:t>rticolo 9, paragrafo 2, lettera </w:t>
      </w:r>
      <w:r w:rsidRPr="00F41D25">
        <w:rPr>
          <w:rFonts w:ascii="Times New Roman" w:hAnsi="Times New Roman"/>
          <w:lang w:val="it-CH"/>
        </w:rPr>
        <w:t xml:space="preserve">c). </w:t>
      </w:r>
    </w:p>
    <w:p w:rsidR="001752A2" w:rsidRPr="00F41D25" w:rsidRDefault="001752A2" w:rsidP="004330CF">
      <w:pPr>
        <w:pStyle w:val="Titolo3"/>
        <w:rPr>
          <w:lang w:val="it-CH"/>
        </w:rPr>
      </w:pPr>
      <w:bookmarkStart w:id="52" w:name="_Article_6(1)(e)_necessary"/>
      <w:bookmarkStart w:id="53" w:name="_Toc504568061"/>
      <w:bookmarkStart w:id="54" w:name="_Toc521320496"/>
      <w:bookmarkEnd w:id="52"/>
      <w:r w:rsidRPr="00F41D25">
        <w:rPr>
          <w:lang w:val="it-CH"/>
        </w:rPr>
        <w:t>Articolo 6, paragrafo 1, lettera e) – necessario per l</w:t>
      </w:r>
      <w:r w:rsidR="00E375F0" w:rsidRPr="00F41D25">
        <w:rPr>
          <w:lang w:val="it-CH"/>
        </w:rPr>
        <w:t>’</w:t>
      </w:r>
      <w:r w:rsidRPr="00F41D25">
        <w:rPr>
          <w:lang w:val="it-CH"/>
        </w:rPr>
        <w:t>esecuzione di un compito di interesse pubblico o connesso all</w:t>
      </w:r>
      <w:r w:rsidR="00E375F0" w:rsidRPr="00F41D25">
        <w:rPr>
          <w:lang w:val="it-CH"/>
        </w:rPr>
        <w:t>’</w:t>
      </w:r>
      <w:r w:rsidRPr="00F41D25">
        <w:rPr>
          <w:lang w:val="it-CH"/>
        </w:rPr>
        <w:t>esercizio di pubblici poteri</w:t>
      </w:r>
      <w:bookmarkEnd w:id="53"/>
      <w:bookmarkEnd w:id="54"/>
    </w:p>
    <w:p w:rsidR="0017418F" w:rsidRPr="00F41D25" w:rsidRDefault="0017418F" w:rsidP="000631D9">
      <w:p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6, paragrafo 1, lettera e), potrebbe costituire una base adeguata per la profilazione nel settore pubblico in determinate circostanze. Il compito o la funzione devono avere una base giuridica chiara. </w:t>
      </w:r>
    </w:p>
    <w:p w:rsidR="001752A2" w:rsidRPr="00F41D25" w:rsidRDefault="001752A2" w:rsidP="004330CF">
      <w:pPr>
        <w:pStyle w:val="Titolo3"/>
        <w:rPr>
          <w:lang w:val="it-CH"/>
        </w:rPr>
      </w:pPr>
      <w:bookmarkStart w:id="55" w:name="_Article_6(1)(f)_processing"/>
      <w:bookmarkStart w:id="56" w:name="_Toc504568062"/>
      <w:bookmarkStart w:id="57" w:name="_Toc521320497"/>
      <w:bookmarkEnd w:id="55"/>
      <w:r w:rsidRPr="00F41D25">
        <w:rPr>
          <w:lang w:val="it-CH"/>
        </w:rPr>
        <w:t>Articolo 6, paragrafo 1, lettera f) – necessario per il perseguimento del legittimo interesse</w:t>
      </w:r>
      <w:r w:rsidRPr="00F41D25">
        <w:rPr>
          <w:rStyle w:val="Rimandonotaapidipagina"/>
          <w:rFonts w:ascii="Times New Roman" w:hAnsi="Times New Roman"/>
          <w:sz w:val="22"/>
          <w:lang w:val="it-CH"/>
        </w:rPr>
        <w:footnoteReference w:id="19"/>
      </w:r>
      <w:r w:rsidR="00E375F0" w:rsidRPr="00F41D25">
        <w:rPr>
          <w:rStyle w:val="Rimandonotaapidipagina"/>
          <w:rFonts w:ascii="Times New Roman" w:hAnsi="Times New Roman"/>
          <w:sz w:val="22"/>
          <w:lang w:val="it-CH"/>
        </w:rPr>
        <w:t xml:space="preserve"> </w:t>
      </w:r>
      <w:r w:rsidRPr="00F41D25">
        <w:rPr>
          <w:lang w:val="it-CH"/>
        </w:rPr>
        <w:t>del titolare del trattamento o di terzi</w:t>
      </w:r>
      <w:bookmarkEnd w:id="56"/>
      <w:bookmarkEnd w:id="57"/>
    </w:p>
    <w:p w:rsidR="004E4F22" w:rsidRPr="00F41D25" w:rsidRDefault="004C74A9" w:rsidP="00547902">
      <w:pPr>
        <w:spacing w:after="0" w:line="240" w:lineRule="auto"/>
        <w:rPr>
          <w:rFonts w:ascii="Times New Roman" w:hAnsi="Times New Roman"/>
          <w:lang w:val="it-CH"/>
        </w:rPr>
      </w:pPr>
      <w:r w:rsidRPr="00F41D25">
        <w:rPr>
          <w:rFonts w:ascii="Times New Roman" w:hAnsi="Times New Roman"/>
          <w:lang w:val="it-CH"/>
        </w:rPr>
        <w:t>La profilazione è consentita se è necessaria ai fini degli interessi legittimi</w:t>
      </w:r>
      <w:r w:rsidRPr="00F41D25">
        <w:rPr>
          <w:rStyle w:val="Rimandonotaapidipagina"/>
          <w:rFonts w:ascii="Times New Roman" w:hAnsi="Times New Roman"/>
          <w:lang w:val="it-CH"/>
        </w:rPr>
        <w:footnoteReference w:id="20"/>
      </w:r>
      <w:r w:rsidRPr="00F41D25">
        <w:rPr>
          <w:rFonts w:ascii="Times New Roman" w:hAnsi="Times New Roman"/>
          <w:lang w:val="it-CH"/>
        </w:rPr>
        <w:t xml:space="preserve"> perseguiti dal titolare del trattamento o da un terzo. Tuttavia, l</w:t>
      </w:r>
      <w:r w:rsidR="00E375F0" w:rsidRPr="00F41D25">
        <w:rPr>
          <w:rFonts w:ascii="Times New Roman" w:hAnsi="Times New Roman"/>
          <w:lang w:val="it-CH"/>
        </w:rPr>
        <w:t>’</w:t>
      </w:r>
      <w:r w:rsidRPr="00F41D25">
        <w:rPr>
          <w:rFonts w:ascii="Times New Roman" w:hAnsi="Times New Roman"/>
          <w:lang w:val="it-CH"/>
        </w:rPr>
        <w:t>articolo 6, paragrafo 1, lettera f), non si applica automaticamente soltanto perché il titolare del trattamento o il terzo ha un legittimo interesse. Il titolare del trattamento deve procedere a una ponderazione per valutare se gli interessi o i diritti e le libertà fondamentali dell</w:t>
      </w:r>
      <w:r w:rsidR="00E375F0" w:rsidRPr="00F41D25">
        <w:rPr>
          <w:rFonts w:ascii="Times New Roman" w:hAnsi="Times New Roman"/>
          <w:lang w:val="it-CH"/>
        </w:rPr>
        <w:t>’</w:t>
      </w:r>
      <w:r w:rsidRPr="00F41D25">
        <w:rPr>
          <w:rFonts w:ascii="Times New Roman" w:hAnsi="Times New Roman"/>
          <w:lang w:val="it-CH"/>
        </w:rPr>
        <w:t xml:space="preserve">interessato non prevalgano sui propri interessi. </w:t>
      </w:r>
    </w:p>
    <w:p w:rsidR="00FD0016" w:rsidRPr="00F41D25" w:rsidRDefault="00FD0016" w:rsidP="00547902">
      <w:pPr>
        <w:spacing w:after="0" w:line="240" w:lineRule="auto"/>
        <w:rPr>
          <w:rFonts w:ascii="Times New Roman" w:hAnsi="Times New Roman"/>
          <w:lang w:val="it-CH"/>
        </w:rPr>
      </w:pPr>
    </w:p>
    <w:p w:rsidR="003E7828" w:rsidRPr="00F41D25" w:rsidRDefault="003E7828" w:rsidP="00547902">
      <w:pPr>
        <w:spacing w:line="240" w:lineRule="auto"/>
        <w:rPr>
          <w:rFonts w:ascii="Times New Roman" w:hAnsi="Times New Roman"/>
          <w:lang w:val="it-CH"/>
        </w:rPr>
      </w:pPr>
      <w:r w:rsidRPr="00F41D25">
        <w:rPr>
          <w:rFonts w:ascii="Times New Roman" w:hAnsi="Times New Roman"/>
          <w:lang w:val="it-CH"/>
        </w:rPr>
        <w:t>I seguenti aspetti sono particolarmente rilevanti:</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 xml:space="preserve">il livello di dettaglio del profilo (un interessato profilato in un gruppo descritto in maniera ampia come </w:t>
      </w:r>
      <w:r w:rsidR="00E375F0" w:rsidRPr="00F41D25">
        <w:rPr>
          <w:rFonts w:ascii="Times New Roman" w:hAnsi="Times New Roman"/>
          <w:lang w:val="it-CH"/>
        </w:rPr>
        <w:t>“</w:t>
      </w:r>
      <w:r w:rsidRPr="00F41D25">
        <w:rPr>
          <w:rFonts w:ascii="Times New Roman" w:hAnsi="Times New Roman"/>
          <w:lang w:val="it-CH"/>
        </w:rPr>
        <w:t>persone interessate alla letteratura inglese</w:t>
      </w:r>
      <w:r w:rsidR="00E375F0" w:rsidRPr="00F41D25">
        <w:rPr>
          <w:rFonts w:ascii="Times New Roman" w:hAnsi="Times New Roman"/>
          <w:lang w:val="it-CH"/>
        </w:rPr>
        <w:t>”</w:t>
      </w:r>
      <w:r w:rsidRPr="00F41D25">
        <w:rPr>
          <w:rFonts w:ascii="Times New Roman" w:hAnsi="Times New Roman"/>
          <w:lang w:val="it-CH"/>
        </w:rPr>
        <w:t xml:space="preserve"> o segmentato e mirato a livello granulare);</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la completezza del profilo (il profilo descrive solo un aspetto minore dell</w:t>
      </w:r>
      <w:r w:rsidR="00E375F0" w:rsidRPr="00F41D25">
        <w:rPr>
          <w:rFonts w:ascii="Times New Roman" w:hAnsi="Times New Roman"/>
          <w:lang w:val="it-CH"/>
        </w:rPr>
        <w:t>’</w:t>
      </w:r>
      <w:r w:rsidRPr="00F41D25">
        <w:rPr>
          <w:rFonts w:ascii="Times New Roman" w:hAnsi="Times New Roman"/>
          <w:lang w:val="it-CH"/>
        </w:rPr>
        <w:t xml:space="preserve">interessato oppure dipinge un quadro più completo); </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impatto della profilazione (gli effetti sull</w:t>
      </w:r>
      <w:r w:rsidR="00E375F0" w:rsidRPr="00F41D25">
        <w:rPr>
          <w:rFonts w:ascii="Times New Roman" w:hAnsi="Times New Roman"/>
          <w:lang w:val="it-CH"/>
        </w:rPr>
        <w:t>’</w:t>
      </w:r>
      <w:r w:rsidRPr="00F41D25">
        <w:rPr>
          <w:rFonts w:ascii="Times New Roman" w:hAnsi="Times New Roman"/>
          <w:lang w:val="it-CH"/>
        </w:rPr>
        <w:t xml:space="preserve">interessato); </w:t>
      </w:r>
    </w:p>
    <w:p w:rsidR="000E0F7C" w:rsidRPr="00F41D25" w:rsidRDefault="000E0F7C"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le garanzie destinate ad assicurare la correttezza, la non discriminazione e l</w:t>
      </w:r>
      <w:r w:rsidR="00E375F0" w:rsidRPr="00F41D25">
        <w:rPr>
          <w:rFonts w:ascii="Times New Roman" w:hAnsi="Times New Roman"/>
          <w:lang w:val="it-CH"/>
        </w:rPr>
        <w:t>’</w:t>
      </w:r>
      <w:r w:rsidRPr="00F41D25">
        <w:rPr>
          <w:rFonts w:ascii="Times New Roman" w:hAnsi="Times New Roman"/>
          <w:lang w:val="it-CH"/>
        </w:rPr>
        <w:t>esattezza nel processo di profilazione.</w:t>
      </w:r>
    </w:p>
    <w:p w:rsidR="00162BB2" w:rsidRPr="00F41D25" w:rsidRDefault="00A16E1D" w:rsidP="00D674B3">
      <w:pPr>
        <w:spacing w:line="240" w:lineRule="auto"/>
        <w:divId w:val="405033998"/>
        <w:rPr>
          <w:rFonts w:ascii="Times New Roman" w:hAnsi="Times New Roman"/>
          <w:color w:val="000000" w:themeColor="text1"/>
          <w:sz w:val="24"/>
          <w:szCs w:val="24"/>
          <w:lang w:val="it-CH"/>
        </w:rPr>
      </w:pPr>
      <w:r w:rsidRPr="00F41D25">
        <w:rPr>
          <w:rFonts w:ascii="Times New Roman" w:hAnsi="Times New Roman"/>
          <w:lang w:val="it-CH"/>
        </w:rPr>
        <w:t>Sebbene si basi sull</w:t>
      </w:r>
      <w:r w:rsidR="00E375F0" w:rsidRPr="00F41D25">
        <w:rPr>
          <w:rFonts w:ascii="Times New Roman" w:hAnsi="Times New Roman"/>
          <w:lang w:val="it-CH"/>
        </w:rPr>
        <w:t>’</w:t>
      </w:r>
      <w:r w:rsidRPr="00F41D25">
        <w:rPr>
          <w:rFonts w:ascii="Times New Roman" w:hAnsi="Times New Roman"/>
          <w:lang w:val="it-CH"/>
        </w:rPr>
        <w:t>articolo 7 della direttiva 95/46/CE sulla protezione dei dati, il parere del Gruppo di lavoro sui legittimi interessi</w:t>
      </w:r>
      <w:r w:rsidRPr="00F41D25">
        <w:rPr>
          <w:rStyle w:val="Rimandonotaapidipagina"/>
          <w:rFonts w:ascii="Times New Roman" w:hAnsi="Times New Roman"/>
          <w:lang w:val="it-CH"/>
        </w:rPr>
        <w:footnoteReference w:id="21"/>
      </w:r>
      <w:r w:rsidR="00E375F0" w:rsidRPr="00F41D25">
        <w:rPr>
          <w:rFonts w:ascii="Times New Roman" w:hAnsi="Times New Roman"/>
          <w:lang w:val="it-CH"/>
        </w:rPr>
        <w:t xml:space="preserve"> </w:t>
      </w:r>
      <w:r w:rsidRPr="00F41D25">
        <w:rPr>
          <w:rFonts w:ascii="Times New Roman" w:hAnsi="Times New Roman"/>
          <w:lang w:val="it-CH"/>
        </w:rPr>
        <w:t>contiene esempi che sono comunque utili e pertinenti per il titolare del trattamento che svolge attività di profilazione</w:t>
      </w:r>
      <w:r w:rsidRPr="00F41D25">
        <w:rPr>
          <w:rFonts w:ascii="Times New Roman" w:hAnsi="Times New Roman"/>
          <w:color w:val="000000" w:themeColor="text1"/>
          <w:lang w:val="it-CH"/>
        </w:rPr>
        <w:t>. Tale parere suggerisce inoltre che sarebbe difficile per il titolare del trattamento giustificare il ricorso al legittimo interesse come base legittima per pratiche intrusive di profilazione e tracciamento per finalità di marketing o pubblicità, ad esempio quelle che comportano il tracciamento di persone fisiche su più siti web, ubicazioni, dispositivi, servizi o l</w:t>
      </w:r>
      <w:r w:rsidR="00E375F0" w:rsidRPr="00F41D25">
        <w:rPr>
          <w:rFonts w:ascii="Times New Roman" w:hAnsi="Times New Roman"/>
          <w:color w:val="000000" w:themeColor="text1"/>
          <w:lang w:val="it-CH"/>
        </w:rPr>
        <w:t>’</w:t>
      </w:r>
      <w:r w:rsidRPr="00F41D25">
        <w:rPr>
          <w:rFonts w:ascii="Times New Roman" w:hAnsi="Times New Roman"/>
          <w:color w:val="000000" w:themeColor="text1"/>
          <w:lang w:val="it-CH"/>
        </w:rPr>
        <w:t>intermediazione di dati.</w:t>
      </w:r>
    </w:p>
    <w:p w:rsidR="009649C4" w:rsidRPr="00F41D25" w:rsidRDefault="004E4F22" w:rsidP="004330CF">
      <w:pPr>
        <w:spacing w:line="240" w:lineRule="auto"/>
        <w:rPr>
          <w:rFonts w:ascii="Times New Roman" w:hAnsi="Times New Roman"/>
          <w:b/>
          <w:lang w:val="it-CH"/>
        </w:rPr>
      </w:pPr>
      <w:r w:rsidRPr="00F41D25">
        <w:rPr>
          <w:rFonts w:ascii="Times New Roman" w:hAnsi="Times New Roman"/>
          <w:lang w:val="it-CH"/>
        </w:rPr>
        <w:t>Nel valutare la validità del trattamento ai sensi dell</w:t>
      </w:r>
      <w:r w:rsidR="00E375F0" w:rsidRPr="00F41D25">
        <w:rPr>
          <w:rFonts w:ascii="Times New Roman" w:hAnsi="Times New Roman"/>
          <w:lang w:val="it-CH"/>
        </w:rPr>
        <w:t>’</w:t>
      </w:r>
      <w:r w:rsidRPr="00F41D25">
        <w:rPr>
          <w:rFonts w:ascii="Times New Roman" w:hAnsi="Times New Roman"/>
          <w:lang w:val="it-CH"/>
        </w:rPr>
        <w:t>articolo 6, paragrafo 1, lettera f), il titolare del trattamento dovrebbe altresì considerare l</w:t>
      </w:r>
      <w:r w:rsidR="00E375F0" w:rsidRPr="00F41D25">
        <w:rPr>
          <w:rFonts w:ascii="Times New Roman" w:hAnsi="Times New Roman"/>
          <w:lang w:val="it-CH"/>
        </w:rPr>
        <w:t>’</w:t>
      </w:r>
      <w:r w:rsidRPr="00F41D25">
        <w:rPr>
          <w:rFonts w:ascii="Times New Roman" w:hAnsi="Times New Roman"/>
          <w:lang w:val="it-CH"/>
        </w:rPr>
        <w:t xml:space="preserve">uso futuro o la combinazione di profili. </w:t>
      </w:r>
    </w:p>
    <w:p w:rsidR="00C2677E" w:rsidRPr="00F41D25" w:rsidRDefault="001752A2" w:rsidP="00BF176B">
      <w:pPr>
        <w:pStyle w:val="Titolo2"/>
        <w:rPr>
          <w:lang w:val="it-CH"/>
        </w:rPr>
      </w:pPr>
      <w:bookmarkStart w:id="58" w:name="_Toc504568063"/>
      <w:bookmarkStart w:id="59" w:name="_Toc521320498"/>
      <w:r w:rsidRPr="00F41D25">
        <w:rPr>
          <w:lang w:val="it-CH"/>
        </w:rPr>
        <w:t>Articolo 9 – categorie particolari di dati</w:t>
      </w:r>
      <w:bookmarkEnd w:id="58"/>
      <w:bookmarkEnd w:id="59"/>
      <w:r w:rsidRPr="00F41D25">
        <w:rPr>
          <w:lang w:val="it-CH"/>
        </w:rPr>
        <w:t xml:space="preserve"> </w:t>
      </w:r>
    </w:p>
    <w:p w:rsidR="001752A2" w:rsidRPr="00F41D25" w:rsidRDefault="001752A2" w:rsidP="000E0F7C">
      <w:pPr>
        <w:spacing w:before="240" w:line="240" w:lineRule="auto"/>
        <w:rPr>
          <w:rFonts w:ascii="Times New Roman" w:hAnsi="Times New Roman"/>
          <w:lang w:val="it-CH"/>
        </w:rPr>
      </w:pPr>
      <w:r w:rsidRPr="00F41D25">
        <w:rPr>
          <w:rFonts w:ascii="Times New Roman" w:hAnsi="Times New Roman"/>
          <w:lang w:val="it-CH"/>
        </w:rPr>
        <w:t>Il titolare del trattamento può trattare dati personali appartenenti a categorie particolari soltanto se ricorrono una delle condizioni di cui all</w:t>
      </w:r>
      <w:r w:rsidR="00E375F0" w:rsidRPr="00F41D25">
        <w:rPr>
          <w:rFonts w:ascii="Times New Roman" w:hAnsi="Times New Roman"/>
          <w:lang w:val="it-CH"/>
        </w:rPr>
        <w:t>’</w:t>
      </w:r>
      <w:r w:rsidRPr="00F41D25">
        <w:rPr>
          <w:rFonts w:ascii="Times New Roman" w:hAnsi="Times New Roman"/>
          <w:lang w:val="it-CH"/>
        </w:rPr>
        <w:t>articolo 9, paragrafo 2, e una condizione di cui all</w:t>
      </w:r>
      <w:r w:rsidR="00E375F0" w:rsidRPr="00F41D25">
        <w:rPr>
          <w:rFonts w:ascii="Times New Roman" w:hAnsi="Times New Roman"/>
          <w:lang w:val="it-CH"/>
        </w:rPr>
        <w:t>’</w:t>
      </w:r>
      <w:r w:rsidRPr="00F41D25">
        <w:rPr>
          <w:rFonts w:ascii="Times New Roman" w:hAnsi="Times New Roman"/>
          <w:lang w:val="it-CH"/>
        </w:rPr>
        <w:t>articolo 6. Questo vale anche per i dati appartenenti a categorie particolari derivati o desunti da attività di profilazione.</w:t>
      </w:r>
    </w:p>
    <w:p w:rsidR="001752A2" w:rsidRPr="00F41D25" w:rsidRDefault="001752A2" w:rsidP="00547902">
      <w:pPr>
        <w:spacing w:line="240" w:lineRule="auto"/>
        <w:rPr>
          <w:rFonts w:ascii="Times New Roman" w:hAnsi="Times New Roman"/>
          <w:lang w:val="it-CH"/>
        </w:rPr>
      </w:pPr>
      <w:r w:rsidRPr="00F41D25">
        <w:rPr>
          <w:rFonts w:ascii="Times New Roman" w:hAnsi="Times New Roman"/>
          <w:lang w:val="it-CH"/>
        </w:rPr>
        <w:t>La profilazione può creare dati appartenenti a categorie particolari desumendoli da dati che di per sé non appartengono a categorie particolari ma che diventano tali se combinati con altri dati.</w:t>
      </w:r>
      <w:r w:rsidR="00E375F0" w:rsidRPr="00F41D25">
        <w:rPr>
          <w:rFonts w:ascii="Times New Roman" w:hAnsi="Times New Roman"/>
          <w:lang w:val="it-CH"/>
        </w:rPr>
        <w:t xml:space="preserve"> </w:t>
      </w:r>
      <w:r w:rsidRPr="00F41D25">
        <w:rPr>
          <w:rFonts w:ascii="Times New Roman" w:hAnsi="Times New Roman"/>
          <w:lang w:val="it-CH"/>
        </w:rPr>
        <w:t>Ad esempio, può essere possibile desumere lo stato di salute di una persona associando le registrazioni dei suoi acquisti di alimenti a dati sulla qualità e sul contenuto energetico di tali alimenti.</w:t>
      </w:r>
      <w:r w:rsidR="00E375F0" w:rsidRPr="00F41D25">
        <w:rPr>
          <w:rFonts w:ascii="Times New Roman" w:hAnsi="Times New Roman"/>
          <w:lang w:val="it-CH"/>
        </w:rPr>
        <w:t xml:space="preserve"> </w:t>
      </w:r>
    </w:p>
    <w:p w:rsidR="007E6696" w:rsidRPr="00F41D25" w:rsidRDefault="007E6696" w:rsidP="007E6696">
      <w:pPr>
        <w:spacing w:line="240" w:lineRule="auto"/>
        <w:rPr>
          <w:rFonts w:ascii="Times New Roman" w:hAnsi="Times New Roman"/>
          <w:lang w:val="it-CH"/>
        </w:rPr>
      </w:pPr>
      <w:r w:rsidRPr="00F41D25">
        <w:rPr>
          <w:rFonts w:ascii="Times New Roman" w:hAnsi="Times New Roman"/>
          <w:lang w:val="it-CH"/>
        </w:rPr>
        <w:t>Possono essere scoperte correlazioni che forniscono indicazioni sulla salute, sulle convinzioni politiche o religiose oppure sull</w:t>
      </w:r>
      <w:r w:rsidR="00E375F0" w:rsidRPr="00F41D25">
        <w:rPr>
          <w:rFonts w:ascii="Times New Roman" w:hAnsi="Times New Roman"/>
          <w:lang w:val="it-CH"/>
        </w:rPr>
        <w:t>’</w:t>
      </w:r>
      <w:r w:rsidRPr="00F41D25">
        <w:rPr>
          <w:rFonts w:ascii="Times New Roman" w:hAnsi="Times New Roman"/>
          <w:lang w:val="it-CH"/>
        </w:rPr>
        <w:t>orientamento sessuale delle persone, come dimostrato dal seguente esempio:</w:t>
      </w:r>
    </w:p>
    <w:p w:rsidR="007E6696" w:rsidRPr="00F41D25" w:rsidRDefault="007E6696" w:rsidP="007E669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7E6696" w:rsidRPr="00F41D25" w:rsidRDefault="007E6696" w:rsidP="007E6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Uno studio</w:t>
      </w:r>
      <w:r w:rsidRPr="00F41D25">
        <w:rPr>
          <w:rStyle w:val="Rimandonotaapidipagina"/>
          <w:rFonts w:ascii="Times New Roman" w:hAnsi="Times New Roman"/>
          <w:lang w:val="it-CH"/>
        </w:rPr>
        <w:footnoteReference w:id="22"/>
      </w:r>
      <w:r w:rsidRPr="00F41D25">
        <w:rPr>
          <w:rFonts w:ascii="Times New Roman" w:hAnsi="Times New Roman"/>
          <w:lang w:val="it-CH"/>
        </w:rPr>
        <w:t xml:space="preserve"> ha combinato i </w:t>
      </w:r>
      <w:r w:rsidR="00E375F0" w:rsidRPr="00F41D25">
        <w:rPr>
          <w:rFonts w:ascii="Times New Roman" w:hAnsi="Times New Roman"/>
          <w:lang w:val="it-CH"/>
        </w:rPr>
        <w:t>“</w:t>
      </w:r>
      <w:r w:rsidRPr="00F41D25">
        <w:rPr>
          <w:rFonts w:ascii="Times New Roman" w:hAnsi="Times New Roman"/>
          <w:lang w:val="it-CH"/>
        </w:rPr>
        <w:t>Mi Piace</w:t>
      </w:r>
      <w:r w:rsidR="00E375F0" w:rsidRPr="00F41D25">
        <w:rPr>
          <w:rFonts w:ascii="Times New Roman" w:hAnsi="Times New Roman"/>
          <w:lang w:val="it-CH"/>
        </w:rPr>
        <w:t>”</w:t>
      </w:r>
      <w:r w:rsidRPr="00F41D25">
        <w:rPr>
          <w:rFonts w:ascii="Times New Roman" w:hAnsi="Times New Roman"/>
          <w:lang w:val="it-CH"/>
        </w:rPr>
        <w:t xml:space="preserve"> di Facebook con informazioni limitate tratte da sondaggi e ha rilevato che i ricercatori hanno predetto con precisione l</w:t>
      </w:r>
      <w:r w:rsidR="00E375F0" w:rsidRPr="00F41D25">
        <w:rPr>
          <w:rFonts w:ascii="Times New Roman" w:hAnsi="Times New Roman"/>
          <w:lang w:val="it-CH"/>
        </w:rPr>
        <w:t>’</w:t>
      </w:r>
      <w:r w:rsidRPr="00F41D25">
        <w:rPr>
          <w:rFonts w:ascii="Times New Roman" w:hAnsi="Times New Roman"/>
          <w:lang w:val="it-CH"/>
        </w:rPr>
        <w:t>orientamento sessuale di un utente maschile nell</w:t>
      </w:r>
      <w:r w:rsidR="00E375F0" w:rsidRPr="00F41D25">
        <w:rPr>
          <w:rFonts w:ascii="Times New Roman" w:hAnsi="Times New Roman"/>
          <w:lang w:val="it-CH"/>
        </w:rPr>
        <w:t>’</w:t>
      </w:r>
      <w:r w:rsidRPr="00F41D25">
        <w:rPr>
          <w:rFonts w:ascii="Times New Roman" w:hAnsi="Times New Roman"/>
          <w:lang w:val="it-CH"/>
        </w:rPr>
        <w:t>88 % dei casi, l</w:t>
      </w:r>
      <w:r w:rsidR="00E375F0" w:rsidRPr="00F41D25">
        <w:rPr>
          <w:rFonts w:ascii="Times New Roman" w:hAnsi="Times New Roman"/>
          <w:lang w:val="it-CH"/>
        </w:rPr>
        <w:t>’</w:t>
      </w:r>
      <w:r w:rsidRPr="00F41D25">
        <w:rPr>
          <w:rFonts w:ascii="Times New Roman" w:hAnsi="Times New Roman"/>
          <w:lang w:val="it-CH"/>
        </w:rPr>
        <w:t>origine etnica di un utente nel 95 % dei casi e se un utente era cristiano o musulmano nell</w:t>
      </w:r>
      <w:r w:rsidR="00E375F0" w:rsidRPr="00F41D25">
        <w:rPr>
          <w:rFonts w:ascii="Times New Roman" w:hAnsi="Times New Roman"/>
          <w:lang w:val="it-CH"/>
        </w:rPr>
        <w:t>’</w:t>
      </w:r>
      <w:r w:rsidRPr="00F41D25">
        <w:rPr>
          <w:rFonts w:ascii="Times New Roman" w:hAnsi="Times New Roman"/>
          <w:lang w:val="it-CH"/>
        </w:rPr>
        <w:t xml:space="preserve">82 % dei casi. </w:t>
      </w:r>
    </w:p>
    <w:p w:rsidR="00A57F78" w:rsidRPr="00F41D25" w:rsidRDefault="00A57F78" w:rsidP="00547902">
      <w:pPr>
        <w:spacing w:line="240" w:lineRule="auto"/>
        <w:rPr>
          <w:rFonts w:ascii="Times New Roman" w:hAnsi="Times New Roman"/>
          <w:lang w:val="it-CH"/>
        </w:rPr>
      </w:pPr>
    </w:p>
    <w:p w:rsidR="00A16E1D" w:rsidRPr="00F41D25" w:rsidRDefault="00A16E1D" w:rsidP="00547902">
      <w:pPr>
        <w:spacing w:line="240" w:lineRule="auto"/>
        <w:rPr>
          <w:rFonts w:ascii="Times New Roman" w:hAnsi="Times New Roman"/>
          <w:lang w:val="it-CH"/>
        </w:rPr>
      </w:pPr>
      <w:r w:rsidRPr="00F41D25">
        <w:rPr>
          <w:rFonts w:ascii="Times New Roman" w:hAnsi="Times New Roman"/>
          <w:lang w:val="it-CH"/>
        </w:rPr>
        <w:t>Se dalla profilazione sono dedotte preferenze e caratteristiche sensibili, il titolare del trattamento dovrebbe assicurarsi:</w:t>
      </w:r>
    </w:p>
    <w:p w:rsidR="00A16E1D" w:rsidRPr="00F41D25" w:rsidRDefault="00A16E1D"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che il trattamento non sia incompatibile con la finalità originaria;</w:t>
      </w:r>
    </w:p>
    <w:p w:rsidR="00A16E1D" w:rsidRPr="00F41D25" w:rsidRDefault="00A16E1D"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 xml:space="preserve">di aver individuato una base legittima per il trattamento di dati appartenenti a categorie particolari; </w:t>
      </w:r>
    </w:p>
    <w:p w:rsidR="009649C4" w:rsidRPr="00F41D25" w:rsidRDefault="009649C4"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di informare l</w:t>
      </w:r>
      <w:r w:rsidR="00E375F0" w:rsidRPr="00F41D25">
        <w:rPr>
          <w:rFonts w:ascii="Times New Roman" w:hAnsi="Times New Roman"/>
          <w:lang w:val="it-CH"/>
        </w:rPr>
        <w:t>’</w:t>
      </w:r>
      <w:r w:rsidRPr="00F41D25">
        <w:rPr>
          <w:rFonts w:ascii="Times New Roman" w:hAnsi="Times New Roman"/>
          <w:lang w:val="it-CH"/>
        </w:rPr>
        <w:t>interessato sul trattamento.</w:t>
      </w:r>
    </w:p>
    <w:p w:rsidR="00E0057A" w:rsidRPr="00F41D25" w:rsidRDefault="00873DFF" w:rsidP="00750770">
      <w:pPr>
        <w:spacing w:line="240" w:lineRule="auto"/>
        <w:jc w:val="both"/>
        <w:rPr>
          <w:rFonts w:ascii="Times New Roman" w:hAnsi="Times New Roman"/>
          <w:lang w:val="it-CH"/>
        </w:rPr>
      </w:pPr>
      <w:r w:rsidRPr="00F41D25">
        <w:rPr>
          <w:rFonts w:ascii="Times New Roman" w:hAnsi="Times New Roman"/>
          <w:lang w:val="it-CH"/>
        </w:rPr>
        <w:t>Il processo decisionale automatizzato, così come descritto dall</w:t>
      </w:r>
      <w:r w:rsidR="00E375F0" w:rsidRPr="00F41D25">
        <w:rPr>
          <w:rFonts w:ascii="Times New Roman" w:hAnsi="Times New Roman"/>
          <w:lang w:val="it-CH"/>
        </w:rPr>
        <w:t>’</w:t>
      </w:r>
      <w:r w:rsidRPr="00F41D25">
        <w:rPr>
          <w:rFonts w:ascii="Times New Roman" w:hAnsi="Times New Roman"/>
          <w:lang w:val="it-CH"/>
        </w:rPr>
        <w:t xml:space="preserve">articolo 22, paragrafo 1, basato su categorie particolari di dati, è trattato nel capitolo IV (sezione D). </w:t>
      </w:r>
    </w:p>
    <w:p w:rsidR="00326915" w:rsidRPr="00F41D25" w:rsidRDefault="00326915" w:rsidP="00617EC0">
      <w:pPr>
        <w:spacing w:line="240" w:lineRule="auto"/>
        <w:jc w:val="both"/>
        <w:rPr>
          <w:rFonts w:ascii="Times New Roman" w:hAnsi="Times New Roman"/>
          <w:lang w:val="it-CH"/>
        </w:rPr>
      </w:pPr>
    </w:p>
    <w:p w:rsidR="004F1F21" w:rsidRPr="00F41D25" w:rsidRDefault="004F1F21" w:rsidP="004330CF">
      <w:pPr>
        <w:pStyle w:val="Titolo2"/>
        <w:rPr>
          <w:lang w:val="it-CH"/>
        </w:rPr>
      </w:pPr>
      <w:bookmarkStart w:id="60" w:name="_Toc504568064"/>
      <w:bookmarkStart w:id="61" w:name="_Toc521320499"/>
      <w:r w:rsidRPr="00F41D25">
        <w:rPr>
          <w:lang w:val="it-CH"/>
        </w:rPr>
        <w:t>Diritti dell</w:t>
      </w:r>
      <w:r w:rsidR="00E375F0" w:rsidRPr="00F41D25">
        <w:rPr>
          <w:lang w:val="it-CH"/>
        </w:rPr>
        <w:t>’</w:t>
      </w:r>
      <w:r w:rsidRPr="00F41D25">
        <w:rPr>
          <w:lang w:val="it-CH"/>
        </w:rPr>
        <w:t>interessato</w:t>
      </w:r>
      <w:r w:rsidRPr="00F41D25">
        <w:rPr>
          <w:rStyle w:val="Rimandonotaapidipagina"/>
          <w:lang w:val="it-CH"/>
        </w:rPr>
        <w:footnoteReference w:id="23"/>
      </w:r>
      <w:bookmarkEnd w:id="60"/>
      <w:bookmarkEnd w:id="61"/>
    </w:p>
    <w:p w:rsidR="004F1F21"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Il regolamento introduce maggiori diritti per gli interessati e crea nuovi obblighi per i titolari del trattamento.</w:t>
      </w:r>
    </w:p>
    <w:p w:rsidR="00F358D5"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Nel contesto della profilazione questi diritti possono essere esercitati nei confronti del titolare del trattamento che crea il profilo e del titolare del trattamento che prende una decisione automatizzata su un interessato (con o senza intervento umano), qualora tali soggetti non siano il medesimo.</w:t>
      </w:r>
    </w:p>
    <w:p w:rsidR="00873DFF" w:rsidRPr="00F41D25" w:rsidRDefault="00873DFF" w:rsidP="00617EC0">
      <w:pPr>
        <w:spacing w:line="240" w:lineRule="auto"/>
        <w:jc w:val="both"/>
        <w:rPr>
          <w:rFonts w:ascii="Times New Roman" w:hAnsi="Times New Roman"/>
          <w:lang w:val="it-CH"/>
        </w:rPr>
      </w:pP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r w:rsidR="00E375F0" w:rsidRPr="00F41D25">
        <w:rPr>
          <w:rFonts w:ascii="Times New Roman" w:hAnsi="Times New Roman"/>
          <w:b/>
          <w:lang w:val="it-CH"/>
        </w:rPr>
        <w:t xml:space="preserve"> </w:t>
      </w:r>
    </w:p>
    <w:p w:rsidR="004E4F22" w:rsidRPr="00F41D25" w:rsidRDefault="004E4F22" w:rsidP="00C8346B">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Un intermediario di dati effettua la profilazione di dati personali.</w:t>
      </w:r>
      <w:r w:rsidR="00E375F0" w:rsidRPr="00F41D25">
        <w:rPr>
          <w:rFonts w:ascii="Times New Roman" w:hAnsi="Times New Roman"/>
          <w:lang w:val="it-CH"/>
        </w:rPr>
        <w:t xml:space="preserve"> </w:t>
      </w:r>
      <w:r w:rsidRPr="00F41D25">
        <w:rPr>
          <w:rFonts w:ascii="Times New Roman" w:hAnsi="Times New Roman"/>
          <w:lang w:val="it-CH"/>
        </w:rPr>
        <w:t>In linea con gli obblighi di cui agli articoli 13 e 14, deve informare l</w:t>
      </w:r>
      <w:r w:rsidR="00E375F0" w:rsidRPr="00F41D25">
        <w:rPr>
          <w:rFonts w:ascii="Times New Roman" w:hAnsi="Times New Roman"/>
          <w:lang w:val="it-CH"/>
        </w:rPr>
        <w:t>’</w:t>
      </w:r>
      <w:r w:rsidRPr="00F41D25">
        <w:rPr>
          <w:rFonts w:ascii="Times New Roman" w:hAnsi="Times New Roman"/>
          <w:lang w:val="it-CH"/>
        </w:rPr>
        <w:t>interessato in merito al trattamento e al fatto che intende condividere il profilo con altre organizzazioni. Deve inoltre indicare separatamente anche i dettagli relativi al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paragrafo 1.</w:t>
      </w: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intermediario di dati condivide il profilo con un</w:t>
      </w:r>
      <w:r w:rsidR="00E375F0" w:rsidRPr="00F41D25">
        <w:rPr>
          <w:rFonts w:ascii="Times New Roman" w:hAnsi="Times New Roman"/>
          <w:lang w:val="it-CH"/>
        </w:rPr>
        <w:t>’</w:t>
      </w:r>
      <w:r w:rsidRPr="00F41D25">
        <w:rPr>
          <w:rFonts w:ascii="Times New Roman" w:hAnsi="Times New Roman"/>
          <w:lang w:val="it-CH"/>
        </w:rPr>
        <w:t xml:space="preserve">altra impresa. Tale impresa utilizza il profilo per inviare alla persona in questione comunicazioni di marketing diretto. </w:t>
      </w: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impresa deve informare l</w:t>
      </w:r>
      <w:r w:rsidR="00E375F0" w:rsidRPr="00F41D25">
        <w:rPr>
          <w:rFonts w:ascii="Times New Roman" w:hAnsi="Times New Roman"/>
          <w:lang w:val="it-CH"/>
        </w:rPr>
        <w:t>’</w:t>
      </w:r>
      <w:r w:rsidRPr="00F41D25">
        <w:rPr>
          <w:rFonts w:ascii="Times New Roman" w:hAnsi="Times New Roman"/>
          <w:lang w:val="it-CH"/>
        </w:rPr>
        <w:t>interessato [articolo 14, paragrafo 1, lettera c)] in merito alle finalità dell</w:t>
      </w:r>
      <w:r w:rsidR="00E375F0" w:rsidRPr="00F41D25">
        <w:rPr>
          <w:rFonts w:ascii="Times New Roman" w:hAnsi="Times New Roman"/>
          <w:lang w:val="it-CH"/>
        </w:rPr>
        <w:t>’</w:t>
      </w:r>
      <w:r w:rsidRPr="00F41D25">
        <w:rPr>
          <w:rFonts w:ascii="Times New Roman" w:hAnsi="Times New Roman"/>
          <w:lang w:val="it-CH"/>
        </w:rPr>
        <w:t>utilizzo del profilo e alla fonte da cui ha ottenuto l</w:t>
      </w:r>
      <w:r w:rsidR="00E375F0" w:rsidRPr="00F41D25">
        <w:rPr>
          <w:rFonts w:ascii="Times New Roman" w:hAnsi="Times New Roman"/>
          <w:lang w:val="it-CH"/>
        </w:rPr>
        <w:t>’</w:t>
      </w:r>
      <w:r w:rsidRPr="00F41D25">
        <w:rPr>
          <w:rFonts w:ascii="Times New Roman" w:hAnsi="Times New Roman"/>
          <w:lang w:val="it-CH"/>
        </w:rPr>
        <w:t>informazione [articolo 14, paragrafo 2, lettera f)] nonché al diritto dell</w:t>
      </w:r>
      <w:r w:rsidR="00E375F0" w:rsidRPr="00F41D25">
        <w:rPr>
          <w:rFonts w:ascii="Times New Roman" w:hAnsi="Times New Roman"/>
          <w:lang w:val="it-CH"/>
        </w:rPr>
        <w:t>’</w:t>
      </w:r>
      <w:r w:rsidRPr="00F41D25">
        <w:rPr>
          <w:rFonts w:ascii="Times New Roman" w:hAnsi="Times New Roman"/>
          <w:lang w:val="it-CH"/>
        </w:rPr>
        <w:t>interessato di opporsi al trattamento, compresa la profilazione, per finalità di marketing diretto (articolo 21, paragrafo 2).</w:t>
      </w:r>
    </w:p>
    <w:p w:rsidR="004E4F22" w:rsidRPr="00F41D25" w:rsidRDefault="004E4F22" w:rsidP="0094413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intermediario di dati e l</w:t>
      </w:r>
      <w:r w:rsidR="00E375F0" w:rsidRPr="00F41D25">
        <w:rPr>
          <w:rFonts w:ascii="Times New Roman" w:hAnsi="Times New Roman"/>
          <w:lang w:val="it-CH"/>
        </w:rPr>
        <w:t>’</w:t>
      </w:r>
      <w:r w:rsidRPr="00F41D25">
        <w:rPr>
          <w:rFonts w:ascii="Times New Roman" w:hAnsi="Times New Roman"/>
          <w:lang w:val="it-CH"/>
        </w:rPr>
        <w:t>impresa devono consentire all</w:t>
      </w:r>
      <w:r w:rsidR="00E375F0" w:rsidRPr="00F41D25">
        <w:rPr>
          <w:rFonts w:ascii="Times New Roman" w:hAnsi="Times New Roman"/>
          <w:lang w:val="it-CH"/>
        </w:rPr>
        <w:t>’</w:t>
      </w:r>
      <w:r w:rsidRPr="00F41D25">
        <w:rPr>
          <w:rFonts w:ascii="Times New Roman" w:hAnsi="Times New Roman"/>
          <w:lang w:val="it-CH"/>
        </w:rPr>
        <w:t>interessato di accedere alle informazioni utilizzate (articolo 15) per correggere eventuali informazioni errate (articolo 16) e, in determinate circostanze, di cancellare il profilo o i dati personali utilizzati per crearlo (articolo 17). L</w:t>
      </w:r>
      <w:r w:rsidR="00E375F0" w:rsidRPr="00F41D25">
        <w:rPr>
          <w:rFonts w:ascii="Times New Roman" w:hAnsi="Times New Roman"/>
          <w:lang w:val="it-CH"/>
        </w:rPr>
        <w:t>’</w:t>
      </w:r>
      <w:r w:rsidRPr="00F41D25">
        <w:rPr>
          <w:rFonts w:ascii="Times New Roman" w:hAnsi="Times New Roman"/>
          <w:lang w:val="it-CH"/>
        </w:rPr>
        <w:t xml:space="preserve">interessato deve inoltre ricevere informazioni sul proprio profilo, ad esempio, in merito ai </w:t>
      </w:r>
      <w:r w:rsidR="00E375F0" w:rsidRPr="00F41D25">
        <w:rPr>
          <w:rFonts w:ascii="Times New Roman" w:hAnsi="Times New Roman"/>
          <w:lang w:val="it-CH"/>
        </w:rPr>
        <w:t>“</w:t>
      </w:r>
      <w:r w:rsidRPr="00F41D25">
        <w:rPr>
          <w:rFonts w:ascii="Times New Roman" w:hAnsi="Times New Roman"/>
          <w:lang w:val="it-CH"/>
        </w:rPr>
        <w:t>segmenti</w:t>
      </w:r>
      <w:r w:rsidR="00E375F0" w:rsidRPr="00F41D25">
        <w:rPr>
          <w:rFonts w:ascii="Times New Roman" w:hAnsi="Times New Roman"/>
          <w:lang w:val="it-CH"/>
        </w:rPr>
        <w:t>”</w:t>
      </w:r>
      <w:r w:rsidRPr="00F41D25">
        <w:rPr>
          <w:rFonts w:ascii="Times New Roman" w:hAnsi="Times New Roman"/>
          <w:lang w:val="it-CH"/>
        </w:rPr>
        <w:t xml:space="preserve"> o alle </w:t>
      </w:r>
      <w:r w:rsidR="00E375F0" w:rsidRPr="00F41D25">
        <w:rPr>
          <w:rFonts w:ascii="Times New Roman" w:hAnsi="Times New Roman"/>
          <w:lang w:val="it-CH"/>
        </w:rPr>
        <w:t>“</w:t>
      </w:r>
      <w:r w:rsidRPr="00F41D25">
        <w:rPr>
          <w:rFonts w:ascii="Times New Roman" w:hAnsi="Times New Roman"/>
          <w:lang w:val="it-CH"/>
        </w:rPr>
        <w:t>categorie</w:t>
      </w:r>
      <w:r w:rsidR="00E375F0" w:rsidRPr="00F41D25">
        <w:rPr>
          <w:rFonts w:ascii="Times New Roman" w:hAnsi="Times New Roman"/>
          <w:lang w:val="it-CH"/>
        </w:rPr>
        <w:t>”</w:t>
      </w:r>
      <w:r w:rsidRPr="00F41D25">
        <w:rPr>
          <w:rFonts w:ascii="Times New Roman" w:hAnsi="Times New Roman"/>
          <w:lang w:val="it-CH"/>
        </w:rPr>
        <w:t xml:space="preserve"> nei quali viene collocato</w:t>
      </w:r>
      <w:r w:rsidR="006231D3" w:rsidRPr="00F41D25">
        <w:rPr>
          <w:rStyle w:val="Rimandonotaapidipagina"/>
          <w:rFonts w:ascii="Times New Roman" w:hAnsi="Times New Roman"/>
          <w:lang w:val="it-CH"/>
        </w:rPr>
        <w:footnoteReference w:id="24"/>
      </w:r>
      <w:r w:rsidRPr="00F41D25">
        <w:rPr>
          <w:rFonts w:ascii="Times New Roman" w:hAnsi="Times New Roman"/>
          <w:lang w:val="it-CH"/>
        </w:rPr>
        <w:t>.</w:t>
      </w:r>
      <w:r w:rsidRPr="00F41D25">
        <w:rPr>
          <w:rStyle w:val="Rimandonotaapidipagina"/>
          <w:rFonts w:ascii="Times New Roman" w:hAnsi="Times New Roman"/>
          <w:lang w:val="it-CH"/>
        </w:rPr>
        <w:t xml:space="preserve"> </w:t>
      </w:r>
    </w:p>
    <w:p w:rsidR="008563F5" w:rsidRPr="00F41D25" w:rsidRDefault="00275A9F" w:rsidP="0094413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Se utilizza il profilo per prendere una decisione basata unicamente sul trattamento automatizzato che produce effetti giuridici o che incide in modo analogo significativamente sull</w:t>
      </w:r>
      <w:r w:rsidR="00E375F0" w:rsidRPr="00F41D25">
        <w:rPr>
          <w:rFonts w:ascii="Times New Roman" w:hAnsi="Times New Roman"/>
          <w:lang w:val="it-CH"/>
        </w:rPr>
        <w:t>’</w:t>
      </w:r>
      <w:r w:rsidRPr="00F41D25">
        <w:rPr>
          <w:rFonts w:ascii="Times New Roman" w:hAnsi="Times New Roman"/>
          <w:lang w:val="it-CH"/>
        </w:rPr>
        <w:t>interessato, l</w:t>
      </w:r>
      <w:r w:rsidR="00E375F0" w:rsidRPr="00F41D25">
        <w:rPr>
          <w:rFonts w:ascii="Times New Roman" w:hAnsi="Times New Roman"/>
          <w:lang w:val="it-CH"/>
        </w:rPr>
        <w:t>’</w:t>
      </w:r>
      <w:r w:rsidRPr="00F41D25">
        <w:rPr>
          <w:rFonts w:ascii="Times New Roman" w:hAnsi="Times New Roman"/>
          <w:lang w:val="it-CH"/>
        </w:rPr>
        <w:t>impresa è soggetta alle disposizioni dell</w:t>
      </w:r>
      <w:r w:rsidR="00E375F0" w:rsidRPr="00F41D25">
        <w:rPr>
          <w:rFonts w:ascii="Times New Roman" w:hAnsi="Times New Roman"/>
          <w:lang w:val="it-CH"/>
        </w:rPr>
        <w:t>’</w:t>
      </w:r>
      <w:r w:rsidRPr="00F41D25">
        <w:rPr>
          <w:rFonts w:ascii="Times New Roman" w:hAnsi="Times New Roman"/>
          <w:lang w:val="it-CH"/>
        </w:rPr>
        <w:t>articolo 22. (Ciò non esclude l</w:t>
      </w:r>
      <w:r w:rsidR="00E375F0" w:rsidRPr="00F41D25">
        <w:rPr>
          <w:rFonts w:ascii="Times New Roman" w:hAnsi="Times New Roman"/>
          <w:lang w:val="it-CH"/>
        </w:rPr>
        <w:t>’</w:t>
      </w:r>
      <w:r w:rsidRPr="00F41D25">
        <w:rPr>
          <w:rFonts w:ascii="Times New Roman" w:hAnsi="Times New Roman"/>
          <w:lang w:val="it-CH"/>
        </w:rPr>
        <w:t>intermediario di dati dall</w:t>
      </w:r>
      <w:r w:rsidR="00E375F0" w:rsidRPr="00F41D25">
        <w:rPr>
          <w:rFonts w:ascii="Times New Roman" w:hAnsi="Times New Roman"/>
          <w:lang w:val="it-CH"/>
        </w:rPr>
        <w:t>’</w:t>
      </w:r>
      <w:r w:rsidRPr="00F41D25">
        <w:rPr>
          <w:rFonts w:ascii="Times New Roman" w:hAnsi="Times New Roman"/>
          <w:lang w:val="it-CH"/>
        </w:rPr>
        <w:t xml:space="preserve">articolo 22 se il trattamento soddisfa la soglia pertinente). </w:t>
      </w:r>
    </w:p>
    <w:p w:rsidR="008563F5" w:rsidRPr="00F41D25" w:rsidRDefault="008563F5" w:rsidP="008563F5">
      <w:pPr>
        <w:rPr>
          <w:lang w:val="it-CH"/>
        </w:rPr>
      </w:pPr>
      <w:bookmarkStart w:id="62" w:name="_Articles_13_and"/>
      <w:bookmarkEnd w:id="62"/>
    </w:p>
    <w:p w:rsidR="00F51CA9" w:rsidRPr="00F41D25" w:rsidRDefault="001A730C" w:rsidP="008563F5">
      <w:pPr>
        <w:pStyle w:val="Titolo3"/>
        <w:rPr>
          <w:lang w:val="it-CH"/>
        </w:rPr>
      </w:pPr>
      <w:bookmarkStart w:id="63" w:name="_Toc504568065"/>
      <w:bookmarkStart w:id="64" w:name="_Toc521320500"/>
      <w:r w:rsidRPr="00F41D25">
        <w:rPr>
          <w:lang w:val="it-CH"/>
        </w:rPr>
        <w:t>Articoli 13 e 14 – diritto di essere informato</w:t>
      </w:r>
      <w:bookmarkEnd w:id="63"/>
      <w:bookmarkEnd w:id="64"/>
    </w:p>
    <w:p w:rsidR="001F6F6D" w:rsidRPr="00F41D25" w:rsidRDefault="00FD4699" w:rsidP="00C70FA2">
      <w:pPr>
        <w:spacing w:line="240" w:lineRule="auto"/>
        <w:rPr>
          <w:rFonts w:ascii="Times New Roman" w:hAnsi="Times New Roman"/>
          <w:lang w:val="it-CH"/>
        </w:rPr>
      </w:pPr>
      <w:r w:rsidRPr="00F41D25">
        <w:rPr>
          <w:rFonts w:ascii="Times New Roman" w:hAnsi="Times New Roman"/>
          <w:lang w:val="it-CH"/>
        </w:rPr>
        <w:t>In considerazione del principio fondamentale della trasparenza che sta alla base del regolamento, il titolare del trattamento deve spiegare in maniera chiara e semplice alle persone interessate come funziona la profilazione o il processo decisionale automatizzato.</w:t>
      </w:r>
    </w:p>
    <w:p w:rsidR="00FD4699" w:rsidRPr="00F41D25" w:rsidRDefault="00FD4699" w:rsidP="00617EC0">
      <w:pPr>
        <w:spacing w:after="0" w:line="240" w:lineRule="auto"/>
        <w:jc w:val="both"/>
        <w:rPr>
          <w:rFonts w:ascii="Times New Roman" w:hAnsi="Times New Roman"/>
          <w:lang w:val="it-CH"/>
        </w:rPr>
      </w:pPr>
      <w:r w:rsidRPr="00F41D25">
        <w:rPr>
          <w:rFonts w:ascii="Times New Roman" w:hAnsi="Times New Roman"/>
          <w:lang w:val="it-CH"/>
        </w:rPr>
        <w:t>In particolare, quando il trattamento implica un processo decisionale basato sulla profilazione (indipendentemente dal fatto che rientri nell</w:t>
      </w:r>
      <w:r w:rsidR="00E375F0" w:rsidRPr="00F41D25">
        <w:rPr>
          <w:rFonts w:ascii="Times New Roman" w:hAnsi="Times New Roman"/>
          <w:lang w:val="it-CH"/>
        </w:rPr>
        <w:t>’</w:t>
      </w:r>
      <w:r w:rsidRPr="00F41D25">
        <w:rPr>
          <w:rFonts w:ascii="Times New Roman" w:hAnsi="Times New Roman"/>
          <w:lang w:val="it-CH"/>
        </w:rPr>
        <w:t>applicazione delle disposizioni di cui all</w:t>
      </w:r>
      <w:r w:rsidR="00E375F0" w:rsidRPr="00F41D25">
        <w:rPr>
          <w:rFonts w:ascii="Times New Roman" w:hAnsi="Times New Roman"/>
          <w:lang w:val="it-CH"/>
        </w:rPr>
        <w:t>’</w:t>
      </w:r>
      <w:r w:rsidRPr="00F41D25">
        <w:rPr>
          <w:rFonts w:ascii="Times New Roman" w:hAnsi="Times New Roman"/>
          <w:lang w:val="it-CH"/>
        </w:rPr>
        <w:t>articolo 22), deve essere chiarito all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25"/>
      </w:r>
      <w:r w:rsidRPr="00F41D25">
        <w:rPr>
          <w:rFonts w:ascii="Times New Roman" w:hAnsi="Times New Roman"/>
          <w:lang w:val="it-CH"/>
        </w:rPr>
        <w:t xml:space="preserve"> il fatto che il trattamento avviene per finalità di a) profilazione e di b) adozione di decisioni basate sul profilo generato.</w:t>
      </w:r>
    </w:p>
    <w:p w:rsidR="001F6F6D" w:rsidRPr="00F41D25" w:rsidRDefault="001F6F6D" w:rsidP="00617EC0">
      <w:pPr>
        <w:spacing w:after="0" w:line="240" w:lineRule="auto"/>
        <w:jc w:val="both"/>
        <w:rPr>
          <w:rFonts w:ascii="Times New Roman" w:hAnsi="Times New Roman"/>
          <w:lang w:val="it-CH"/>
        </w:rPr>
      </w:pPr>
    </w:p>
    <w:p w:rsidR="00C804C2" w:rsidRPr="00F41D25" w:rsidRDefault="001C71C8" w:rsidP="00617EC0">
      <w:pPr>
        <w:spacing w:line="240" w:lineRule="auto"/>
        <w:jc w:val="both"/>
        <w:rPr>
          <w:rFonts w:ascii="Times New Roman" w:hAnsi="Times New Roman"/>
          <w:lang w:val="it-CH"/>
        </w:rPr>
      </w:pPr>
      <w:r w:rsidRPr="00F41D25">
        <w:rPr>
          <w:rFonts w:ascii="Times New Roman" w:hAnsi="Times New Roman"/>
          <w:lang w:val="it-CH"/>
        </w:rPr>
        <w:t>Il considerando 60 afferma che fornire informazioni sulla profilazione fa parte degli obblighi di trasparenza del titolare del trattamento ai sensi dell</w:t>
      </w:r>
      <w:r w:rsidR="00E375F0" w:rsidRPr="00F41D25">
        <w:rPr>
          <w:rFonts w:ascii="Times New Roman" w:hAnsi="Times New Roman"/>
          <w:lang w:val="it-CH"/>
        </w:rPr>
        <w:t>’</w:t>
      </w:r>
      <w:r w:rsidRPr="00F41D25">
        <w:rPr>
          <w:rFonts w:ascii="Times New Roman" w:hAnsi="Times New Roman"/>
          <w:lang w:val="it-CH"/>
        </w:rPr>
        <w:t>articolo 5, paragrafo 1, lettera a). L</w:t>
      </w:r>
      <w:r w:rsidR="00E375F0" w:rsidRPr="00F41D25">
        <w:rPr>
          <w:rFonts w:ascii="Times New Roman" w:hAnsi="Times New Roman"/>
          <w:lang w:val="it-CH"/>
        </w:rPr>
        <w:t>’</w:t>
      </w:r>
      <w:r w:rsidRPr="00F41D25">
        <w:rPr>
          <w:rFonts w:ascii="Times New Roman" w:hAnsi="Times New Roman"/>
          <w:lang w:val="it-CH"/>
        </w:rPr>
        <w:t xml:space="preserve">interessato ha diritto di </w:t>
      </w:r>
      <w:r w:rsidRPr="00F41D25">
        <w:rPr>
          <w:rFonts w:ascii="Times New Roman" w:hAnsi="Times New Roman"/>
          <w:i/>
          <w:lang w:val="it-CH"/>
        </w:rPr>
        <w:t>essere informato</w:t>
      </w:r>
      <w:r w:rsidRPr="00F41D25">
        <w:rPr>
          <w:rFonts w:ascii="Times New Roman" w:hAnsi="Times New Roman"/>
          <w:lang w:val="it-CH"/>
        </w:rPr>
        <w:t xml:space="preserve"> dal titolare del trattamento e, in alcune circostanze, gode di un diritto di </w:t>
      </w:r>
      <w:r w:rsidRPr="00F41D25">
        <w:rPr>
          <w:rFonts w:ascii="Times New Roman" w:hAnsi="Times New Roman"/>
          <w:i/>
          <w:lang w:val="it-CH"/>
        </w:rPr>
        <w:t>opposizione alla</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profilazione</w:t>
      </w:r>
      <w:r w:rsidR="00E375F0" w:rsidRPr="00F41D25">
        <w:rPr>
          <w:rFonts w:ascii="Times New Roman" w:hAnsi="Times New Roman"/>
          <w:lang w:val="it-CH"/>
        </w:rPr>
        <w:t>”</w:t>
      </w:r>
      <w:r w:rsidRPr="00F41D25">
        <w:rPr>
          <w:rFonts w:ascii="Times New Roman" w:hAnsi="Times New Roman"/>
          <w:lang w:val="it-CH"/>
        </w:rPr>
        <w:t xml:space="preserve">, </w:t>
      </w:r>
      <w:r w:rsidRPr="00F41D25">
        <w:rPr>
          <w:rFonts w:ascii="Times New Roman" w:hAnsi="Times New Roman"/>
          <w:i/>
          <w:lang w:val="it-CH"/>
        </w:rPr>
        <w:t>indipendentemente</w:t>
      </w:r>
      <w:r w:rsidRPr="00F41D25">
        <w:rPr>
          <w:rFonts w:ascii="Times New Roman" w:hAnsi="Times New Roman"/>
          <w:lang w:val="it-CH"/>
        </w:rPr>
        <w:t xml:space="preserve"> del fatto che abbia luogo un processo decisionale unicamente automatizzato relativo alle persone fisiche. </w:t>
      </w:r>
    </w:p>
    <w:p w:rsidR="00FE0BAE" w:rsidRPr="00F41D25" w:rsidRDefault="00FE0BAE" w:rsidP="00617EC0">
      <w:pPr>
        <w:spacing w:line="240" w:lineRule="auto"/>
        <w:jc w:val="both"/>
        <w:rPr>
          <w:rFonts w:ascii="Times New Roman" w:hAnsi="Times New Roman"/>
          <w:lang w:val="it-CH"/>
        </w:rPr>
      </w:pPr>
      <w:r w:rsidRPr="00F41D25">
        <w:rPr>
          <w:rFonts w:ascii="Times New Roman" w:hAnsi="Times New Roman"/>
          <w:lang w:val="it-CH"/>
        </w:rPr>
        <w:t>Ulteriori orientamenti sulla trasparenza in generale sono disponibili nelle Linee guida del Gruppo di lavoro sulla trasparenza ai sensi del regolamento</w:t>
      </w:r>
      <w:r w:rsidRPr="00F41D25">
        <w:rPr>
          <w:rStyle w:val="Rimandonotaapidipagina"/>
          <w:lang w:val="it-CH"/>
        </w:rPr>
        <w:footnoteReference w:id="26"/>
      </w:r>
      <w:r w:rsidRPr="00F41D25">
        <w:rPr>
          <w:rFonts w:ascii="Times New Roman" w:hAnsi="Times New Roman"/>
          <w:lang w:val="it-CH"/>
        </w:rPr>
        <w:t>.</w:t>
      </w:r>
    </w:p>
    <w:p w:rsidR="00FE0BAE" w:rsidRPr="00F41D25" w:rsidRDefault="00FE0BAE" w:rsidP="00617EC0">
      <w:pPr>
        <w:spacing w:line="240" w:lineRule="auto"/>
        <w:jc w:val="both"/>
        <w:rPr>
          <w:rFonts w:ascii="Times New Roman" w:hAnsi="Times New Roman"/>
          <w:b/>
          <w:sz w:val="24"/>
          <w:szCs w:val="24"/>
          <w:lang w:val="it-CH"/>
        </w:rPr>
      </w:pPr>
    </w:p>
    <w:p w:rsidR="004F1F21" w:rsidRPr="00F41D25" w:rsidRDefault="004F1F21" w:rsidP="006762E8">
      <w:pPr>
        <w:pStyle w:val="Titolo3"/>
        <w:rPr>
          <w:lang w:val="it-CH"/>
        </w:rPr>
      </w:pPr>
      <w:bookmarkStart w:id="65" w:name="_Transparency_and_automated"/>
      <w:bookmarkStart w:id="66" w:name="_Toc504568066"/>
      <w:bookmarkStart w:id="67" w:name="_Toc521320501"/>
      <w:bookmarkEnd w:id="65"/>
      <w:r w:rsidRPr="00F41D25">
        <w:rPr>
          <w:lang w:val="it-CH"/>
        </w:rPr>
        <w:t>Articolo 15 – diritto di accesso</w:t>
      </w:r>
      <w:bookmarkEnd w:id="66"/>
      <w:bookmarkEnd w:id="67"/>
    </w:p>
    <w:p w:rsidR="00B359E8" w:rsidRPr="00F41D25" w:rsidRDefault="006C2B28" w:rsidP="008D5BAD">
      <w:pPr>
        <w:pStyle w:val="NormaleWeb"/>
        <w:rPr>
          <w:sz w:val="22"/>
          <w:szCs w:val="22"/>
          <w:lang w:val="it-CH"/>
        </w:rPr>
      </w:pPr>
      <w:r w:rsidRPr="00F41D25">
        <w:rPr>
          <w:sz w:val="22"/>
          <w:lang w:val="it-CH"/>
        </w:rPr>
        <w:t>L</w:t>
      </w:r>
      <w:r w:rsidR="00E375F0" w:rsidRPr="00F41D25">
        <w:rPr>
          <w:sz w:val="22"/>
          <w:lang w:val="it-CH"/>
        </w:rPr>
        <w:t>’</w:t>
      </w:r>
      <w:r w:rsidRPr="00F41D25">
        <w:rPr>
          <w:sz w:val="22"/>
          <w:lang w:val="it-CH"/>
        </w:rPr>
        <w:t>articolo 15 conferisce all</w:t>
      </w:r>
      <w:r w:rsidR="00E375F0" w:rsidRPr="00F41D25">
        <w:rPr>
          <w:sz w:val="22"/>
          <w:lang w:val="it-CH"/>
        </w:rPr>
        <w:t>’</w:t>
      </w:r>
      <w:r w:rsidRPr="00F41D25">
        <w:rPr>
          <w:sz w:val="22"/>
          <w:lang w:val="it-CH"/>
        </w:rPr>
        <w:t>interessato il diritto di ottenere informazioni dettagliate sui dati personali utilizzati per la profilazione, ivi comprese le categorie di dati impiegati per creare un profilo.</w:t>
      </w:r>
    </w:p>
    <w:p w:rsidR="008B6F95" w:rsidRPr="00F41D25" w:rsidRDefault="008B6F95" w:rsidP="008D5BAD">
      <w:pPr>
        <w:pStyle w:val="NormaleWeb"/>
        <w:rPr>
          <w:sz w:val="22"/>
          <w:szCs w:val="22"/>
          <w:lang w:val="it-CH"/>
        </w:rPr>
      </w:pPr>
      <w:r w:rsidRPr="00F41D25">
        <w:rPr>
          <w:sz w:val="22"/>
          <w:lang w:val="it-CH"/>
        </w:rPr>
        <w:t>Oltre alle informazioni generali sul trattamento, ai sensi dell</w:t>
      </w:r>
      <w:r w:rsidR="00E375F0" w:rsidRPr="00F41D25">
        <w:rPr>
          <w:sz w:val="22"/>
          <w:lang w:val="it-CH"/>
        </w:rPr>
        <w:t>’</w:t>
      </w:r>
      <w:r w:rsidRPr="00F41D25">
        <w:rPr>
          <w:sz w:val="22"/>
          <w:lang w:val="it-CH"/>
        </w:rPr>
        <w:t>articolo 15, paragrafo 3, il titolare del trattamento deve rendere disponibili i dati utilizzati come input per creare il profilo, e consentire l</w:t>
      </w:r>
      <w:r w:rsidR="00E375F0" w:rsidRPr="00F41D25">
        <w:rPr>
          <w:sz w:val="22"/>
          <w:lang w:val="it-CH"/>
        </w:rPr>
        <w:t>’</w:t>
      </w:r>
      <w:r w:rsidRPr="00F41D25">
        <w:rPr>
          <w:sz w:val="22"/>
          <w:lang w:val="it-CH"/>
        </w:rPr>
        <w:t>accesso alle informazioni sul profilo e ai dettagli dei segmenti nei quali l</w:t>
      </w:r>
      <w:r w:rsidR="00E375F0" w:rsidRPr="00F41D25">
        <w:rPr>
          <w:sz w:val="22"/>
          <w:lang w:val="it-CH"/>
        </w:rPr>
        <w:t>’</w:t>
      </w:r>
      <w:r w:rsidRPr="00F41D25">
        <w:rPr>
          <w:sz w:val="22"/>
          <w:lang w:val="it-CH"/>
        </w:rPr>
        <w:t>interessato è stato inserito.</w:t>
      </w:r>
    </w:p>
    <w:p w:rsidR="003261D9"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Ciò differisce dal diritto alla portabilità dei dati di cui all</w:t>
      </w:r>
      <w:r w:rsidR="00E375F0" w:rsidRPr="00F41D25">
        <w:rPr>
          <w:rFonts w:ascii="Times New Roman" w:hAnsi="Times New Roman"/>
          <w:lang w:val="it-CH"/>
        </w:rPr>
        <w:t>’</w:t>
      </w:r>
      <w:r w:rsidRPr="00F41D25">
        <w:rPr>
          <w:rFonts w:ascii="Times New Roman" w:hAnsi="Times New Roman"/>
          <w:lang w:val="it-CH"/>
        </w:rPr>
        <w:t>articolo 20, nel contesto del quale il titolare del trattamento è tenuto soltanto a comunicare i dati forniti dall</w:t>
      </w:r>
      <w:r w:rsidR="00E375F0" w:rsidRPr="00F41D25">
        <w:rPr>
          <w:rFonts w:ascii="Times New Roman" w:hAnsi="Times New Roman"/>
          <w:lang w:val="it-CH"/>
        </w:rPr>
        <w:t>’</w:t>
      </w:r>
      <w:r w:rsidRPr="00F41D25">
        <w:rPr>
          <w:rFonts w:ascii="Times New Roman" w:hAnsi="Times New Roman"/>
          <w:lang w:val="it-CH"/>
        </w:rPr>
        <w:t>interessato o osservati dal titolare del trattamento e non il profilo stesso</w:t>
      </w:r>
      <w:r w:rsidRPr="00F41D25">
        <w:rPr>
          <w:rStyle w:val="Rimandonotaapidipagina"/>
          <w:rFonts w:ascii="Times New Roman" w:hAnsi="Times New Roman"/>
          <w:lang w:val="it-CH"/>
        </w:rPr>
        <w:footnoteReference w:id="27"/>
      </w:r>
      <w:r w:rsidRPr="00F41D25">
        <w:rPr>
          <w:rFonts w:ascii="Times New Roman" w:hAnsi="Times New Roman"/>
          <w:lang w:val="it-CH"/>
        </w:rPr>
        <w:t xml:space="preserve">. </w:t>
      </w:r>
    </w:p>
    <w:p w:rsidR="004B432D" w:rsidRPr="00F41D25" w:rsidRDefault="004B432D" w:rsidP="008D5BAD">
      <w:pPr>
        <w:spacing w:after="0" w:line="240" w:lineRule="auto"/>
        <w:rPr>
          <w:rFonts w:ascii="Times New Roman" w:hAnsi="Times New Roman"/>
          <w:lang w:val="it-CH"/>
        </w:rPr>
      </w:pPr>
    </w:p>
    <w:p w:rsidR="006C2B28" w:rsidRPr="00F41D25" w:rsidRDefault="006C2B28" w:rsidP="00FE0BAE">
      <w:pPr>
        <w:spacing w:line="240" w:lineRule="auto"/>
        <w:rPr>
          <w:rFonts w:ascii="Times New Roman" w:hAnsi="Times New Roman"/>
          <w:lang w:val="it-CH"/>
        </w:rPr>
      </w:pPr>
      <w:r w:rsidRPr="00F41D25">
        <w:rPr>
          <w:rFonts w:ascii="Times New Roman" w:hAnsi="Times New Roman"/>
          <w:lang w:val="it-CH"/>
        </w:rPr>
        <w:t xml:space="preserve">Il considerando 63 offre una certa protezione al titolare del trattamento nei confronti della divulgazione di segreti aziendali o proprietà intellettuale, che può essere particolarmente pertinente in relazione alla profilazione. Tale considerando afferma che il diritto di accesso </w:t>
      </w:r>
      <w:r w:rsidR="00E375F0" w:rsidRPr="00F41D25">
        <w:rPr>
          <w:rFonts w:ascii="Times New Roman" w:hAnsi="Times New Roman"/>
          <w:lang w:val="it-CH"/>
        </w:rPr>
        <w:t>“</w:t>
      </w:r>
      <w:r w:rsidRPr="00F41D25">
        <w:rPr>
          <w:rFonts w:ascii="Times New Roman" w:hAnsi="Times New Roman"/>
          <w:lang w:val="it-CH"/>
        </w:rPr>
        <w:t>non dovrebbe ledere i diritti e le libertà altrui, compreso il segreto industriale e aziendale e la proprietà intellettuale, segnatamente i diritti d</w:t>
      </w:r>
      <w:r w:rsidR="00E375F0" w:rsidRPr="00F41D25">
        <w:rPr>
          <w:rFonts w:ascii="Times New Roman" w:hAnsi="Times New Roman"/>
          <w:lang w:val="it-CH"/>
        </w:rPr>
        <w:t>’</w:t>
      </w:r>
      <w:r w:rsidRPr="00F41D25">
        <w:rPr>
          <w:rFonts w:ascii="Times New Roman" w:hAnsi="Times New Roman"/>
          <w:lang w:val="it-CH"/>
        </w:rPr>
        <w:t>autore che tutelano il software</w:t>
      </w:r>
      <w:r w:rsidR="00E375F0" w:rsidRPr="00F41D25">
        <w:rPr>
          <w:rFonts w:ascii="Times New Roman" w:hAnsi="Times New Roman"/>
          <w:lang w:val="it-CH"/>
        </w:rPr>
        <w:t>”</w:t>
      </w:r>
      <w:r w:rsidRPr="00F41D25">
        <w:rPr>
          <w:rFonts w:ascii="Times New Roman" w:hAnsi="Times New Roman"/>
          <w:lang w:val="it-CH"/>
        </w:rPr>
        <w:t>. Tuttavia, il titolare del trattamento non può fare affidamento sulla protezione dei segreti aziendali come scusa per negare l</w:t>
      </w:r>
      <w:r w:rsidR="00E375F0" w:rsidRPr="00F41D25">
        <w:rPr>
          <w:rFonts w:ascii="Times New Roman" w:hAnsi="Times New Roman"/>
          <w:lang w:val="it-CH"/>
        </w:rPr>
        <w:t>’</w:t>
      </w:r>
      <w:r w:rsidRPr="00F41D25">
        <w:rPr>
          <w:rFonts w:ascii="Times New Roman" w:hAnsi="Times New Roman"/>
          <w:lang w:val="it-CH"/>
        </w:rPr>
        <w:t>accesso o rifiutarsi di fornire informazioni all</w:t>
      </w:r>
      <w:r w:rsidR="00E375F0" w:rsidRPr="00F41D25">
        <w:rPr>
          <w:rFonts w:ascii="Times New Roman" w:hAnsi="Times New Roman"/>
          <w:lang w:val="it-CH"/>
        </w:rPr>
        <w:t>’</w:t>
      </w:r>
      <w:r w:rsidRPr="00F41D25">
        <w:rPr>
          <w:rFonts w:ascii="Times New Roman" w:hAnsi="Times New Roman"/>
          <w:lang w:val="it-CH"/>
        </w:rPr>
        <w:t xml:space="preserve">interessato. </w:t>
      </w:r>
    </w:p>
    <w:p w:rsidR="00F51CA9" w:rsidRPr="00F41D25" w:rsidRDefault="00772E01" w:rsidP="00FE0BAE">
      <w:pPr>
        <w:spacing w:after="0" w:line="240" w:lineRule="auto"/>
        <w:rPr>
          <w:rFonts w:ascii="Times New Roman" w:hAnsi="Times New Roman"/>
          <w:lang w:val="it-CH"/>
        </w:rPr>
      </w:pPr>
      <w:r w:rsidRPr="00F41D25">
        <w:rPr>
          <w:rFonts w:ascii="Times New Roman" w:hAnsi="Times New Roman"/>
          <w:lang w:val="it-CH"/>
        </w:rPr>
        <w:t xml:space="preserve">Il considerando 63 specifica inoltre che </w:t>
      </w:r>
      <w:r w:rsidR="00E375F0" w:rsidRPr="00F41D25">
        <w:rPr>
          <w:rFonts w:ascii="Times New Roman" w:hAnsi="Times New Roman"/>
          <w:lang w:val="it-CH"/>
        </w:rPr>
        <w:t>“</w:t>
      </w:r>
      <w:r w:rsidRPr="00F41D25">
        <w:rPr>
          <w:rFonts w:ascii="Times New Roman" w:hAnsi="Times New Roman"/>
          <w:lang w:val="it-CH"/>
        </w:rPr>
        <w:t>ove possibile, il titolare del trattamento dovrebbe poter fornire l</w:t>
      </w:r>
      <w:r w:rsidR="00E375F0" w:rsidRPr="00F41D25">
        <w:rPr>
          <w:rFonts w:ascii="Times New Roman" w:hAnsi="Times New Roman"/>
          <w:lang w:val="it-CH"/>
        </w:rPr>
        <w:t>’</w:t>
      </w:r>
      <w:r w:rsidRPr="00F41D25">
        <w:rPr>
          <w:rFonts w:ascii="Times New Roman" w:hAnsi="Times New Roman"/>
          <w:lang w:val="it-CH"/>
        </w:rPr>
        <w:t>accesso remoto a un sistema sicuro che consenta all</w:t>
      </w:r>
      <w:r w:rsidR="00E375F0" w:rsidRPr="00F41D25">
        <w:rPr>
          <w:rFonts w:ascii="Times New Roman" w:hAnsi="Times New Roman"/>
          <w:lang w:val="it-CH"/>
        </w:rPr>
        <w:t>’</w:t>
      </w:r>
      <w:r w:rsidRPr="00F41D25">
        <w:rPr>
          <w:rFonts w:ascii="Times New Roman" w:hAnsi="Times New Roman"/>
          <w:lang w:val="it-CH"/>
        </w:rPr>
        <w:t>interessato di consultare direttamente i propri dati personali</w:t>
      </w:r>
      <w:r w:rsidR="00E375F0" w:rsidRPr="00F41D25">
        <w:rPr>
          <w:rFonts w:ascii="Times New Roman" w:hAnsi="Times New Roman"/>
          <w:lang w:val="it-CH"/>
        </w:rPr>
        <w:t>”</w:t>
      </w:r>
      <w:r w:rsidRPr="00F41D25">
        <w:rPr>
          <w:rFonts w:ascii="Times New Roman" w:hAnsi="Times New Roman"/>
          <w:lang w:val="it-CH"/>
        </w:rPr>
        <w:t xml:space="preserve">. </w:t>
      </w:r>
    </w:p>
    <w:p w:rsidR="00C44E87" w:rsidRPr="00F41D25" w:rsidRDefault="00C44E87" w:rsidP="00617EC0">
      <w:pPr>
        <w:spacing w:after="0" w:line="240" w:lineRule="auto"/>
        <w:jc w:val="both"/>
        <w:rPr>
          <w:rFonts w:ascii="Times New Roman" w:hAnsi="Times New Roman"/>
          <w:lang w:val="it-CH"/>
        </w:rPr>
      </w:pPr>
    </w:p>
    <w:p w:rsidR="00DD2C55" w:rsidRPr="00F41D25" w:rsidRDefault="00DD2C55" w:rsidP="00617EC0">
      <w:pPr>
        <w:spacing w:after="0" w:line="240" w:lineRule="auto"/>
        <w:jc w:val="both"/>
        <w:rPr>
          <w:rFonts w:ascii="Times New Roman" w:hAnsi="Times New Roman"/>
          <w:lang w:val="it-CH"/>
        </w:rPr>
      </w:pPr>
    </w:p>
    <w:p w:rsidR="004F1F21" w:rsidRPr="00F41D25" w:rsidRDefault="004F1F21" w:rsidP="00453396">
      <w:pPr>
        <w:pStyle w:val="Titolo3"/>
        <w:rPr>
          <w:lang w:val="it-CH"/>
        </w:rPr>
      </w:pPr>
      <w:bookmarkStart w:id="68" w:name="_Toc504568067"/>
      <w:bookmarkStart w:id="69" w:name="_Toc521320502"/>
      <w:r w:rsidRPr="00F41D25">
        <w:rPr>
          <w:lang w:val="it-CH"/>
        </w:rPr>
        <w:t>Articolo 16 – diritto di rettifica; articolo 17 – diritto alla cancellazione; articolo 18 – diritto di limitazione di trattamento</w:t>
      </w:r>
      <w:bookmarkEnd w:id="68"/>
      <w:bookmarkEnd w:id="69"/>
    </w:p>
    <w:p w:rsidR="001C53CA" w:rsidRPr="00F41D25" w:rsidRDefault="001C53CA" w:rsidP="00453396">
      <w:pPr>
        <w:spacing w:after="0" w:line="240" w:lineRule="auto"/>
        <w:rPr>
          <w:rFonts w:ascii="Times New Roman" w:hAnsi="Times New Roman"/>
          <w:lang w:val="it-CH"/>
        </w:rPr>
      </w:pPr>
      <w:r w:rsidRPr="00F41D25">
        <w:rPr>
          <w:rFonts w:ascii="Times New Roman" w:hAnsi="Times New Roman"/>
          <w:lang w:val="it-CH"/>
        </w:rPr>
        <w:t>La profilazione può comportare un elemento di previsione, il che aumenta il rischio di inesattezza. I dati di input possono essere inesatti o irrilevanti oppure avulsi dal contesto. L</w:t>
      </w:r>
      <w:r w:rsidR="00E375F0" w:rsidRPr="00F41D25">
        <w:rPr>
          <w:rFonts w:ascii="Times New Roman" w:hAnsi="Times New Roman"/>
          <w:lang w:val="it-CH"/>
        </w:rPr>
        <w:t>’</w:t>
      </w:r>
      <w:r w:rsidRPr="00F41D25">
        <w:rPr>
          <w:rFonts w:ascii="Times New Roman" w:hAnsi="Times New Roman"/>
          <w:lang w:val="it-CH"/>
        </w:rPr>
        <w:t xml:space="preserve">algoritmo utilizzato per individuare le correlazioni potrebbe presentare lacune. </w:t>
      </w:r>
    </w:p>
    <w:p w:rsidR="001C53CA" w:rsidRPr="00F41D25" w:rsidRDefault="001C53CA" w:rsidP="00453396">
      <w:pPr>
        <w:spacing w:after="0" w:line="240" w:lineRule="auto"/>
        <w:rPr>
          <w:rFonts w:ascii="Times New Roman" w:hAnsi="Times New Roman"/>
          <w:lang w:val="it-CH"/>
        </w:rPr>
      </w:pPr>
    </w:p>
    <w:p w:rsidR="00777203" w:rsidRPr="00F41D25" w:rsidRDefault="00DE5718" w:rsidP="00453396">
      <w:pPr>
        <w:spacing w:after="0" w:line="240" w:lineRule="auto"/>
        <w:rPr>
          <w:rFonts w:ascii="Times New Roman" w:hAnsi="Times New Roman"/>
          <w:lang w:val="it-CH"/>
        </w:rPr>
      </w:pPr>
      <w:r w:rsidRPr="00F41D25">
        <w:rPr>
          <w:rFonts w:ascii="Times New Roman" w:hAnsi="Times New Roman"/>
          <w:lang w:val="it-CH"/>
        </w:rPr>
        <w:t>Il diritto di rettifica di cui all</w:t>
      </w:r>
      <w:r w:rsidR="00E375F0" w:rsidRPr="00F41D25">
        <w:rPr>
          <w:rFonts w:ascii="Times New Roman" w:hAnsi="Times New Roman"/>
          <w:lang w:val="it-CH"/>
        </w:rPr>
        <w:t>’</w:t>
      </w:r>
      <w:r w:rsidRPr="00F41D25">
        <w:rPr>
          <w:rFonts w:ascii="Times New Roman" w:hAnsi="Times New Roman"/>
          <w:lang w:val="it-CH"/>
        </w:rPr>
        <w:t>articolo 16 potrebbe applicarsi, ad esempio, nel caso in cui una persona venga inserita in una categoria che esprime un giudizio sulla propria capacità di eseguire un compito, e tale profilo sia basato su informazioni errate.</w:t>
      </w:r>
      <w:r w:rsidR="00E375F0" w:rsidRPr="00F41D25">
        <w:rPr>
          <w:rFonts w:ascii="Times New Roman" w:hAnsi="Times New Roman"/>
          <w:lang w:val="it-CH"/>
        </w:rPr>
        <w:t xml:space="preserve"> </w:t>
      </w:r>
      <w:r w:rsidRPr="00F41D25">
        <w:rPr>
          <w:rFonts w:ascii="Times New Roman" w:hAnsi="Times New Roman"/>
          <w:lang w:val="it-CH"/>
        </w:rPr>
        <w:t>Le persone potrebbero voler contestare l</w:t>
      </w:r>
      <w:r w:rsidR="00E375F0" w:rsidRPr="00F41D25">
        <w:rPr>
          <w:rFonts w:ascii="Times New Roman" w:hAnsi="Times New Roman"/>
          <w:lang w:val="it-CH"/>
        </w:rPr>
        <w:t>’</w:t>
      </w:r>
      <w:r w:rsidRPr="00F41D25">
        <w:rPr>
          <w:rFonts w:ascii="Times New Roman" w:hAnsi="Times New Roman"/>
          <w:lang w:val="it-CH"/>
        </w:rPr>
        <w:t>esattezza dei dati utilizzati e qualsiasi raggruppamento o categoria che è stata loro applicata.</w:t>
      </w:r>
      <w:r w:rsidR="00E375F0" w:rsidRPr="00F41D25">
        <w:rPr>
          <w:rFonts w:ascii="Times New Roman" w:hAnsi="Times New Roman"/>
          <w:lang w:val="it-CH"/>
        </w:rPr>
        <w:t xml:space="preserve"> </w:t>
      </w:r>
    </w:p>
    <w:p w:rsidR="00777203" w:rsidRPr="00F41D25" w:rsidRDefault="00777203" w:rsidP="00453396">
      <w:pPr>
        <w:spacing w:after="0" w:line="240" w:lineRule="auto"/>
        <w:rPr>
          <w:rFonts w:ascii="Times New Roman" w:hAnsi="Times New Roman"/>
          <w:lang w:val="it-CH"/>
        </w:rPr>
      </w:pPr>
    </w:p>
    <w:p w:rsidR="003261D9"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I diritti di rettifica e di cancellazione</w:t>
      </w:r>
      <w:r w:rsidR="00AB1463" w:rsidRPr="00F41D25">
        <w:rPr>
          <w:rStyle w:val="Rimandonotaapidipagina"/>
          <w:rFonts w:ascii="Times New Roman" w:hAnsi="Times New Roman"/>
          <w:lang w:val="it-CH"/>
        </w:rPr>
        <w:footnoteReference w:id="28"/>
      </w:r>
      <w:r w:rsidRPr="00F41D25">
        <w:rPr>
          <w:rFonts w:ascii="Times New Roman" w:hAnsi="Times New Roman"/>
          <w:lang w:val="it-CH"/>
        </w:rPr>
        <w:t xml:space="preserve"> si applicano tanto ai </w:t>
      </w:r>
      <w:r w:rsidR="00E375F0" w:rsidRPr="00F41D25">
        <w:rPr>
          <w:rFonts w:ascii="Times New Roman" w:hAnsi="Times New Roman"/>
          <w:lang w:val="it-CH"/>
        </w:rPr>
        <w:t>“</w:t>
      </w:r>
      <w:r w:rsidRPr="00F41D25">
        <w:rPr>
          <w:rFonts w:ascii="Times New Roman" w:hAnsi="Times New Roman"/>
          <w:lang w:val="it-CH"/>
        </w:rPr>
        <w:t>dati personali di input</w:t>
      </w:r>
      <w:r w:rsidR="00E375F0" w:rsidRPr="00F41D25">
        <w:rPr>
          <w:rFonts w:ascii="Times New Roman" w:hAnsi="Times New Roman"/>
          <w:lang w:val="it-CH"/>
        </w:rPr>
        <w:t>”</w:t>
      </w:r>
      <w:r w:rsidRPr="00F41D25">
        <w:rPr>
          <w:rFonts w:ascii="Times New Roman" w:hAnsi="Times New Roman"/>
          <w:lang w:val="it-CH"/>
        </w:rPr>
        <w:t xml:space="preserve"> (i dati personali utilizzati per creare il profilo) quanto ai </w:t>
      </w:r>
      <w:r w:rsidR="00E375F0" w:rsidRPr="00F41D25">
        <w:rPr>
          <w:rFonts w:ascii="Times New Roman" w:hAnsi="Times New Roman"/>
          <w:lang w:val="it-CH"/>
        </w:rPr>
        <w:t>“</w:t>
      </w:r>
      <w:r w:rsidRPr="00F41D25">
        <w:rPr>
          <w:rFonts w:ascii="Times New Roman" w:hAnsi="Times New Roman"/>
          <w:lang w:val="it-CH"/>
        </w:rPr>
        <w:t>dati di output</w:t>
      </w:r>
      <w:r w:rsidR="00E375F0" w:rsidRPr="00F41D25">
        <w:rPr>
          <w:rFonts w:ascii="Times New Roman" w:hAnsi="Times New Roman"/>
          <w:lang w:val="it-CH"/>
        </w:rPr>
        <w:t>”</w:t>
      </w:r>
      <w:r w:rsidRPr="00F41D25">
        <w:rPr>
          <w:rFonts w:ascii="Times New Roman" w:hAnsi="Times New Roman"/>
          <w:lang w:val="it-CH"/>
        </w:rPr>
        <w:t xml:space="preserve"> (il profilo stesso o il </w:t>
      </w:r>
      <w:r w:rsidR="00E375F0" w:rsidRPr="00F41D25">
        <w:rPr>
          <w:rFonts w:ascii="Times New Roman" w:hAnsi="Times New Roman"/>
          <w:lang w:val="it-CH"/>
        </w:rPr>
        <w:t>“</w:t>
      </w:r>
      <w:r w:rsidRPr="00F41D25">
        <w:rPr>
          <w:rFonts w:ascii="Times New Roman" w:hAnsi="Times New Roman"/>
          <w:lang w:val="it-CH"/>
        </w:rPr>
        <w:t>punteggio</w:t>
      </w:r>
      <w:r w:rsidR="00E375F0" w:rsidRPr="00F41D25">
        <w:rPr>
          <w:rFonts w:ascii="Times New Roman" w:hAnsi="Times New Roman"/>
          <w:lang w:val="it-CH"/>
        </w:rPr>
        <w:t>”</w:t>
      </w:r>
      <w:r w:rsidRPr="00F41D25">
        <w:rPr>
          <w:rFonts w:ascii="Times New Roman" w:hAnsi="Times New Roman"/>
          <w:lang w:val="it-CH"/>
        </w:rPr>
        <w:t xml:space="preserve"> assegnato alla persona fisica).</w:t>
      </w:r>
    </w:p>
    <w:p w:rsidR="003261D9" w:rsidRPr="00F41D25" w:rsidRDefault="003261D9" w:rsidP="00453396">
      <w:pPr>
        <w:spacing w:after="0" w:line="240" w:lineRule="auto"/>
        <w:rPr>
          <w:rFonts w:ascii="Times New Roman" w:hAnsi="Times New Roman"/>
          <w:lang w:val="it-CH"/>
        </w:rPr>
      </w:pPr>
    </w:p>
    <w:p w:rsidR="00CC2E34" w:rsidRPr="00F41D25" w:rsidRDefault="003C2AFB" w:rsidP="00453396">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16 prevede altresì il diritto dell</w:t>
      </w:r>
      <w:r w:rsidR="00E375F0" w:rsidRPr="00F41D25">
        <w:rPr>
          <w:rFonts w:ascii="Times New Roman" w:hAnsi="Times New Roman"/>
          <w:lang w:val="it-CH"/>
        </w:rPr>
        <w:t>’</w:t>
      </w:r>
      <w:r w:rsidRPr="00F41D25">
        <w:rPr>
          <w:rFonts w:ascii="Times New Roman" w:hAnsi="Times New Roman"/>
          <w:lang w:val="it-CH"/>
        </w:rPr>
        <w:t>interessato di integrare i dati personali con informazioni aggiuntive.</w:t>
      </w:r>
    </w:p>
    <w:p w:rsidR="00AB2EE5" w:rsidRPr="00F41D25" w:rsidRDefault="00AB2EE5" w:rsidP="00617EC0">
      <w:pP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 xml:space="preserve">Il sistema informatico di un centro medico locale colloca una persona in un gruppo che presenta maggiori probabilità di sviluppare malattie cardiache. Questo </w:t>
      </w:r>
      <w:r w:rsidR="00E375F0" w:rsidRPr="00F41D25">
        <w:rPr>
          <w:rFonts w:ascii="Times New Roman" w:hAnsi="Times New Roman"/>
          <w:lang w:val="it-CH"/>
        </w:rPr>
        <w:t>“</w:t>
      </w:r>
      <w:r w:rsidRPr="00F41D25">
        <w:rPr>
          <w:rFonts w:ascii="Times New Roman" w:hAnsi="Times New Roman"/>
          <w:lang w:val="it-CH"/>
        </w:rPr>
        <w:t>profilo</w:t>
      </w:r>
      <w:r w:rsidR="00E375F0" w:rsidRPr="00F41D25">
        <w:rPr>
          <w:rFonts w:ascii="Times New Roman" w:hAnsi="Times New Roman"/>
          <w:lang w:val="it-CH"/>
        </w:rPr>
        <w:t>”</w:t>
      </w:r>
      <w:r w:rsidRPr="00F41D25">
        <w:rPr>
          <w:rFonts w:ascii="Times New Roman" w:hAnsi="Times New Roman"/>
          <w:lang w:val="it-CH"/>
        </w:rPr>
        <w:t xml:space="preserve"> non è necessariamente impreciso nonostante tale persona non abbia mai sofferto di malattie cardiache. </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 xml:space="preserve">Il profilo afferma semplicemente che la persona in questione ha </w:t>
      </w:r>
      <w:r w:rsidRPr="00F41D25">
        <w:rPr>
          <w:rFonts w:ascii="Times New Roman" w:hAnsi="Times New Roman"/>
          <w:i/>
          <w:lang w:val="it-CH"/>
        </w:rPr>
        <w:t xml:space="preserve">maggiori probabilità </w:t>
      </w:r>
      <w:r w:rsidRPr="00F41D25">
        <w:rPr>
          <w:rFonts w:ascii="Times New Roman" w:hAnsi="Times New Roman"/>
          <w:lang w:val="it-CH"/>
        </w:rPr>
        <w:t>di sviluppare malattie cardiache. Ciò può essere di fatto corretto, in termini statistici.</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Ciò nonostante l</w:t>
      </w:r>
      <w:r w:rsidR="00E375F0" w:rsidRPr="00F41D25">
        <w:rPr>
          <w:rFonts w:ascii="Times New Roman" w:hAnsi="Times New Roman"/>
          <w:lang w:val="it-CH"/>
        </w:rPr>
        <w:t>’</w:t>
      </w:r>
      <w:r w:rsidRPr="00F41D25">
        <w:rPr>
          <w:rFonts w:ascii="Times New Roman" w:hAnsi="Times New Roman"/>
          <w:lang w:val="it-CH"/>
        </w:rPr>
        <w:t>interessato ha il diritto, tenendo conto della finalità del trattamento, di fornire una dichiarazione integrativa. Nella fattispecie, la dichiarazione potrebbe essere basata, ad esempio, su un sistema informatico medico (e su un modello statistico) più avanzato che include nel calcolo dati aggiuntivi e svolge esami più dettagliati rispetto a quello del centro medico locale con capacità più limitate.</w:t>
      </w:r>
    </w:p>
    <w:p w:rsidR="00CC2E34" w:rsidRPr="00F41D25" w:rsidRDefault="00CC2E34" w:rsidP="00617EC0">
      <w:pPr>
        <w:spacing w:after="0" w:line="240" w:lineRule="auto"/>
        <w:jc w:val="both"/>
        <w:rPr>
          <w:rFonts w:ascii="Times New Roman" w:hAnsi="Times New Roman"/>
          <w:lang w:val="it-CH"/>
        </w:rPr>
      </w:pPr>
    </w:p>
    <w:p w:rsidR="00684E58" w:rsidRPr="00F41D25" w:rsidRDefault="00684E58" w:rsidP="00453396">
      <w:pPr>
        <w:spacing w:after="0" w:line="240" w:lineRule="auto"/>
        <w:rPr>
          <w:rFonts w:ascii="Times New Roman" w:hAnsi="Times New Roman"/>
          <w:lang w:val="it-CH"/>
        </w:rPr>
      </w:pPr>
    </w:p>
    <w:p w:rsidR="005F6EC1" w:rsidRPr="00F41D25" w:rsidRDefault="00E375F0" w:rsidP="00453396">
      <w:pPr>
        <w:spacing w:after="0" w:line="240" w:lineRule="auto"/>
        <w:rPr>
          <w:rFonts w:ascii="Times New Roman" w:hAnsi="Times New Roman"/>
          <w:lang w:val="it-CH"/>
        </w:rPr>
      </w:pPr>
      <w:r w:rsidRPr="00F41D25">
        <w:rPr>
          <w:rFonts w:ascii="Times New Roman" w:hAnsi="Times New Roman"/>
          <w:lang w:val="it-CH"/>
        </w:rPr>
        <w:t xml:space="preserve"> </w:t>
      </w:r>
      <w:r w:rsidR="00826506" w:rsidRPr="00F41D25">
        <w:rPr>
          <w:rFonts w:ascii="Times New Roman" w:hAnsi="Times New Roman"/>
          <w:lang w:val="it-CH"/>
        </w:rPr>
        <w:t>Il diritto di limitazione di trattamento (articolo 18) si applica a qualsiasi fase del processo di profilazione.</w:t>
      </w:r>
    </w:p>
    <w:p w:rsidR="004F1F21" w:rsidRPr="00F41D25" w:rsidRDefault="004F1F21" w:rsidP="00453396">
      <w:pPr>
        <w:pStyle w:val="Titolo3"/>
        <w:rPr>
          <w:lang w:val="it-CH"/>
        </w:rPr>
      </w:pPr>
      <w:bookmarkStart w:id="70" w:name="_Toc504568068"/>
      <w:bookmarkStart w:id="71" w:name="_Toc521320503"/>
      <w:r w:rsidRPr="00F41D25">
        <w:rPr>
          <w:lang w:val="it-CH"/>
        </w:rPr>
        <w:t>Articolo 21 – diritto di opposizione</w:t>
      </w:r>
      <w:bookmarkEnd w:id="70"/>
      <w:bookmarkEnd w:id="71"/>
    </w:p>
    <w:p w:rsidR="00363305" w:rsidRPr="00F41D25" w:rsidRDefault="00363305" w:rsidP="00363305">
      <w:pPr>
        <w:spacing w:after="0" w:line="240" w:lineRule="auto"/>
        <w:rPr>
          <w:rFonts w:ascii="Times New Roman" w:hAnsi="Times New Roman"/>
          <w:lang w:val="it-CH"/>
        </w:rPr>
      </w:pPr>
      <w:r w:rsidRPr="00F41D25">
        <w:rPr>
          <w:rFonts w:ascii="Times New Roman" w:hAnsi="Times New Roman"/>
          <w:lang w:val="it-CH"/>
        </w:rPr>
        <w:t xml:space="preserve">Il titolare del trattamento deve portare </w:t>
      </w:r>
      <w:r w:rsidRPr="00F41D25">
        <w:rPr>
          <w:rFonts w:ascii="Times New Roman" w:hAnsi="Times New Roman"/>
          <w:i/>
          <w:lang w:val="it-CH"/>
        </w:rPr>
        <w:t>espressamente</w:t>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attenzione dell</w:t>
      </w:r>
      <w:r w:rsidR="00E375F0" w:rsidRPr="00F41D25">
        <w:rPr>
          <w:rFonts w:ascii="Times New Roman" w:hAnsi="Times New Roman"/>
          <w:lang w:val="it-CH"/>
        </w:rPr>
        <w:t>’</w:t>
      </w:r>
      <w:r w:rsidRPr="00F41D25">
        <w:rPr>
          <w:rFonts w:ascii="Times New Roman" w:hAnsi="Times New Roman"/>
          <w:lang w:val="it-CH"/>
        </w:rPr>
        <w:t>interessato informazioni dettagliate in merito al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paragrafi 1 e 2, e presentare tale diritto chiaramente e separatamente da qualsiasi altra informazione (articolo 21, paragrafo 4).</w:t>
      </w:r>
    </w:p>
    <w:p w:rsidR="00363305" w:rsidRPr="00F41D25" w:rsidRDefault="00363305" w:rsidP="00363305">
      <w:pPr>
        <w:spacing w:after="0" w:line="240" w:lineRule="auto"/>
        <w:rPr>
          <w:rFonts w:ascii="Times New Roman" w:hAnsi="Times New Roman"/>
          <w:lang w:val="it-CH"/>
        </w:rPr>
      </w:pPr>
    </w:p>
    <w:p w:rsidR="00273F18" w:rsidRPr="00F41D25" w:rsidRDefault="004F1F21" w:rsidP="008D5BAD">
      <w:pPr>
        <w:spacing w:after="0" w:line="240" w:lineRule="auto"/>
        <w:rPr>
          <w:rFonts w:ascii="Times New Roman" w:hAnsi="Times New Roman"/>
          <w:lang w:val="it-CH"/>
        </w:rPr>
      </w:pPr>
      <w:r w:rsidRPr="00F41D25">
        <w:rPr>
          <w:rFonts w:ascii="Times New Roman" w:hAnsi="Times New Roman"/>
          <w:lang w:val="it-CH"/>
        </w:rPr>
        <w:t>Ai sensi dell</w:t>
      </w:r>
      <w:r w:rsidR="00E375F0" w:rsidRPr="00F41D25">
        <w:rPr>
          <w:rFonts w:ascii="Times New Roman" w:hAnsi="Times New Roman"/>
          <w:lang w:val="it-CH"/>
        </w:rPr>
        <w:t>’</w:t>
      </w:r>
      <w:r w:rsidRPr="00F41D25">
        <w:rPr>
          <w:rFonts w:ascii="Times New Roman" w:hAnsi="Times New Roman"/>
          <w:lang w:val="it-CH"/>
        </w:rPr>
        <w:t>articolo 21, paragrafo 1, l</w:t>
      </w:r>
      <w:r w:rsidR="00E375F0" w:rsidRPr="00F41D25">
        <w:rPr>
          <w:rFonts w:ascii="Times New Roman" w:hAnsi="Times New Roman"/>
          <w:lang w:val="it-CH"/>
        </w:rPr>
        <w:t>’</w:t>
      </w:r>
      <w:r w:rsidRPr="00F41D25">
        <w:rPr>
          <w:rFonts w:ascii="Times New Roman" w:hAnsi="Times New Roman"/>
          <w:lang w:val="it-CH"/>
        </w:rPr>
        <w:t>interessato può opporsi al trattamento (compresa la profilazione), per motivi connessi alla sua situazione particolare. Il titolare del trattamento è specificamente tenuto a riconoscere tale diritto in tutti i casi nei quali il trattamento si basi sull</w:t>
      </w:r>
      <w:r w:rsidR="00E375F0" w:rsidRPr="00F41D25">
        <w:rPr>
          <w:rFonts w:ascii="Times New Roman" w:hAnsi="Times New Roman"/>
          <w:lang w:val="it-CH"/>
        </w:rPr>
        <w:t>’</w:t>
      </w:r>
      <w:r w:rsidRPr="00F41D25">
        <w:rPr>
          <w:rFonts w:ascii="Times New Roman" w:hAnsi="Times New Roman"/>
          <w:lang w:val="it-CH"/>
        </w:rPr>
        <w:t xml:space="preserve">articolo 6, paragrafo 1, lettere e) o f). </w:t>
      </w:r>
    </w:p>
    <w:p w:rsidR="002856BA" w:rsidRPr="00F41D25" w:rsidRDefault="002856BA" w:rsidP="008D5BAD">
      <w:pPr>
        <w:spacing w:after="0" w:line="240" w:lineRule="auto"/>
        <w:rPr>
          <w:rFonts w:ascii="Times New Roman" w:hAnsi="Times New Roman"/>
          <w:lang w:val="it-CH"/>
        </w:rPr>
      </w:pPr>
    </w:p>
    <w:p w:rsidR="00104E4F" w:rsidRPr="00F41D25" w:rsidRDefault="007E7678" w:rsidP="008D5BAD">
      <w:pPr>
        <w:spacing w:after="0" w:line="240" w:lineRule="auto"/>
        <w:rPr>
          <w:rFonts w:ascii="Times New Roman" w:hAnsi="Times New Roman"/>
          <w:lang w:val="it-CH"/>
        </w:rPr>
      </w:pPr>
      <w:r w:rsidRPr="00F41D25">
        <w:rPr>
          <w:rFonts w:ascii="Times New Roman" w:hAnsi="Times New Roman"/>
          <w:lang w:val="it-CH"/>
        </w:rPr>
        <w:t>Dopo che l</w:t>
      </w:r>
      <w:r w:rsidR="00E375F0" w:rsidRPr="00F41D25">
        <w:rPr>
          <w:rFonts w:ascii="Times New Roman" w:hAnsi="Times New Roman"/>
          <w:lang w:val="it-CH"/>
        </w:rPr>
        <w:t>’</w:t>
      </w:r>
      <w:r w:rsidRPr="00F41D25">
        <w:rPr>
          <w:rFonts w:ascii="Times New Roman" w:hAnsi="Times New Roman"/>
          <w:lang w:val="it-CH"/>
        </w:rPr>
        <w:t>interessato ha esercitato questo diritto, il titolare del trattamento deve interrompere</w:t>
      </w:r>
      <w:r w:rsidRPr="00F41D25">
        <w:rPr>
          <w:rStyle w:val="Rimandonotaapidipagina"/>
          <w:rFonts w:ascii="Times New Roman" w:hAnsi="Times New Roman"/>
          <w:lang w:val="it-CH"/>
        </w:rPr>
        <w:footnoteReference w:id="29"/>
      </w:r>
      <w:r w:rsidRPr="00F41D25">
        <w:rPr>
          <w:rFonts w:ascii="Times New Roman" w:hAnsi="Times New Roman"/>
          <w:lang w:val="it-CH"/>
        </w:rPr>
        <w:t xml:space="preserve"> (o evitare di iniziare) il processo di profilazione, a meno che non possa dimostrare l</w:t>
      </w:r>
      <w:r w:rsidR="00E375F0" w:rsidRPr="00F41D25">
        <w:rPr>
          <w:rFonts w:ascii="Times New Roman" w:hAnsi="Times New Roman"/>
          <w:lang w:val="it-CH"/>
        </w:rPr>
        <w:t>’</w:t>
      </w:r>
      <w:r w:rsidRPr="00F41D25">
        <w:rPr>
          <w:rFonts w:ascii="Times New Roman" w:hAnsi="Times New Roman"/>
          <w:lang w:val="it-CH"/>
        </w:rPr>
        <w:t>esistenza di motivi legittimi cogenti che prevalgono sugli interessi, sui diritti e sulle libertà dell</w:t>
      </w:r>
      <w:r w:rsidR="00E375F0" w:rsidRPr="00F41D25">
        <w:rPr>
          <w:rFonts w:ascii="Times New Roman" w:hAnsi="Times New Roman"/>
          <w:lang w:val="it-CH"/>
        </w:rPr>
        <w:t>’</w:t>
      </w:r>
      <w:r w:rsidRPr="00F41D25">
        <w:rPr>
          <w:rFonts w:ascii="Times New Roman" w:hAnsi="Times New Roman"/>
          <w:lang w:val="it-CH"/>
        </w:rPr>
        <w:t>interessato. Il titolare del trattamento potrebbe altresì dover cancellare i dati personali pertinenti</w:t>
      </w:r>
      <w:r w:rsidRPr="00F41D25">
        <w:rPr>
          <w:rStyle w:val="Rimandonotaapidipagina"/>
          <w:rFonts w:ascii="Times New Roman" w:hAnsi="Times New Roman"/>
          <w:lang w:val="it-CH"/>
        </w:rPr>
        <w:footnoteReference w:id="30"/>
      </w:r>
      <w:r w:rsidRPr="00F41D25">
        <w:rPr>
          <w:rFonts w:ascii="Times New Roman" w:hAnsi="Times New Roman"/>
          <w:lang w:val="it-CH"/>
        </w:rPr>
        <w:t xml:space="preserve">. </w:t>
      </w:r>
    </w:p>
    <w:p w:rsidR="005F3D63" w:rsidRPr="00F41D25" w:rsidRDefault="005F3D63" w:rsidP="008D5BAD">
      <w:pPr>
        <w:spacing w:after="0" w:line="240" w:lineRule="auto"/>
        <w:rPr>
          <w:rFonts w:ascii="Times New Roman" w:hAnsi="Times New Roman"/>
          <w:lang w:val="it-CH"/>
        </w:rPr>
      </w:pPr>
    </w:p>
    <w:p w:rsidR="00273F18" w:rsidRPr="00F41D25" w:rsidRDefault="00AB1CF3" w:rsidP="00FE0BAE">
      <w:pPr>
        <w:spacing w:after="0" w:line="240" w:lineRule="auto"/>
        <w:rPr>
          <w:rFonts w:ascii="Times New Roman" w:hAnsi="Times New Roman"/>
          <w:lang w:val="it-CH"/>
        </w:rPr>
      </w:pPr>
      <w:r w:rsidRPr="00F41D25">
        <w:rPr>
          <w:rFonts w:ascii="Times New Roman" w:hAnsi="Times New Roman"/>
          <w:lang w:val="it-CH"/>
        </w:rPr>
        <w:t>Il regolamento non fornisce alcuna spiegazione di motivi che sarebbero consid</w:t>
      </w:r>
      <w:r w:rsidR="00A670E7">
        <w:rPr>
          <w:rFonts w:ascii="Times New Roman" w:hAnsi="Times New Roman"/>
          <w:lang w:val="it-CH"/>
        </w:rPr>
        <w:t>erati motivi legittimi cogenti</w:t>
      </w:r>
      <w:r w:rsidRPr="00F41D25">
        <w:rPr>
          <w:rStyle w:val="Rimandonotaapidipagina"/>
          <w:rFonts w:ascii="Times New Roman" w:hAnsi="Times New Roman"/>
          <w:lang w:val="it-CH"/>
        </w:rPr>
        <w:footnoteReference w:id="31"/>
      </w:r>
      <w:r w:rsidR="00A670E7">
        <w:rPr>
          <w:rFonts w:ascii="Times New Roman" w:hAnsi="Times New Roman"/>
          <w:lang w:val="it-CH"/>
        </w:rPr>
        <w:t xml:space="preserve">. </w:t>
      </w:r>
      <w:r w:rsidRPr="00F41D25">
        <w:rPr>
          <w:rFonts w:ascii="Times New Roman" w:hAnsi="Times New Roman"/>
          <w:lang w:val="it-CH"/>
        </w:rPr>
        <w:t>Può accadere, ad esempio, che la profilazione sia utile per la società in senso lato (o per la comunità più ampia) e non soltanto per gli interessi aziendali del titolare del trattamento, come nel caso della profilazione volta a individuare in anticipo la diffusione di malattie contagiose.</w:t>
      </w:r>
    </w:p>
    <w:p w:rsidR="00273F18" w:rsidRPr="00F41D25" w:rsidRDefault="00273F18" w:rsidP="00617EC0">
      <w:pPr>
        <w:spacing w:after="0" w:line="240" w:lineRule="auto"/>
        <w:jc w:val="both"/>
        <w:rPr>
          <w:rFonts w:ascii="Times New Roman" w:hAnsi="Times New Roman"/>
          <w:lang w:val="it-CH"/>
        </w:rPr>
      </w:pPr>
    </w:p>
    <w:p w:rsidR="003261D9" w:rsidRPr="00F41D25" w:rsidRDefault="003261D9" w:rsidP="004C135C">
      <w:pPr>
        <w:keepNext/>
        <w:keepLines/>
        <w:spacing w:after="0" w:line="240" w:lineRule="auto"/>
        <w:rPr>
          <w:rFonts w:ascii="Times New Roman" w:hAnsi="Times New Roman"/>
          <w:lang w:val="it-CH"/>
        </w:rPr>
      </w:pPr>
      <w:r w:rsidRPr="00F41D25">
        <w:rPr>
          <w:rFonts w:ascii="Times New Roman" w:hAnsi="Times New Roman"/>
          <w:lang w:val="it-CH"/>
        </w:rPr>
        <w:t xml:space="preserve">Il titolare del trattamento dovrebbe: </w:t>
      </w:r>
    </w:p>
    <w:p w:rsidR="003261D9" w:rsidRPr="00F41D25" w:rsidRDefault="003261D9" w:rsidP="004C135C">
      <w:pPr>
        <w:keepNext/>
        <w:keepLines/>
        <w:spacing w:after="0" w:line="240" w:lineRule="auto"/>
        <w:jc w:val="both"/>
        <w:rPr>
          <w:rFonts w:ascii="Times New Roman" w:hAnsi="Times New Roman"/>
          <w:lang w:val="it-CH"/>
        </w:rPr>
      </w:pPr>
    </w:p>
    <w:p w:rsidR="004B3326" w:rsidRPr="00F41D25" w:rsidRDefault="004B3326" w:rsidP="004C135C">
      <w:pPr>
        <w:pStyle w:val="Paragrafoelenco"/>
        <w:keepNext/>
        <w:keepLines/>
        <w:numPr>
          <w:ilvl w:val="0"/>
          <w:numId w:val="47"/>
        </w:numPr>
        <w:spacing w:after="0" w:line="240" w:lineRule="auto"/>
        <w:rPr>
          <w:rFonts w:ascii="Times New Roman" w:hAnsi="Times New Roman"/>
          <w:lang w:val="it-CH"/>
        </w:rPr>
      </w:pPr>
      <w:r w:rsidRPr="00F41D25">
        <w:rPr>
          <w:rFonts w:ascii="Times New Roman" w:hAnsi="Times New Roman"/>
          <w:lang w:val="it-CH"/>
        </w:rPr>
        <w:t>considerare l</w:t>
      </w:r>
      <w:r w:rsidR="00E375F0" w:rsidRPr="00F41D25">
        <w:rPr>
          <w:rFonts w:ascii="Times New Roman" w:hAnsi="Times New Roman"/>
          <w:lang w:val="it-CH"/>
        </w:rPr>
        <w:t>’</w:t>
      </w:r>
      <w:r w:rsidRPr="00F41D25">
        <w:rPr>
          <w:rFonts w:ascii="Times New Roman" w:hAnsi="Times New Roman"/>
          <w:lang w:val="it-CH"/>
        </w:rPr>
        <w:t xml:space="preserve">importanza della profilazione per il proprio particolare obiettivo; </w:t>
      </w:r>
    </w:p>
    <w:p w:rsidR="003261D9" w:rsidRPr="00F41D25" w:rsidRDefault="003261D9" w:rsidP="004C135C">
      <w:pPr>
        <w:pStyle w:val="Paragrafoelenco"/>
        <w:keepNext/>
        <w:keepLines/>
        <w:numPr>
          <w:ilvl w:val="0"/>
          <w:numId w:val="47"/>
        </w:numPr>
        <w:spacing w:after="0" w:line="240" w:lineRule="auto"/>
        <w:rPr>
          <w:rFonts w:ascii="Times New Roman" w:hAnsi="Times New Roman"/>
          <w:lang w:val="it-CH"/>
        </w:rPr>
      </w:pPr>
      <w:r w:rsidRPr="00F41D25">
        <w:rPr>
          <w:rFonts w:ascii="Times New Roman" w:hAnsi="Times New Roman"/>
          <w:lang w:val="it-CH"/>
        </w:rPr>
        <w:t>considerare l</w:t>
      </w:r>
      <w:r w:rsidR="00E375F0" w:rsidRPr="00F41D25">
        <w:rPr>
          <w:rFonts w:ascii="Times New Roman" w:hAnsi="Times New Roman"/>
          <w:lang w:val="it-CH"/>
        </w:rPr>
        <w:t>’</w:t>
      </w:r>
      <w:r w:rsidRPr="00F41D25">
        <w:rPr>
          <w:rFonts w:ascii="Times New Roman" w:hAnsi="Times New Roman"/>
          <w:lang w:val="it-CH"/>
        </w:rPr>
        <w:t>impatto della profilazione sugli interessi, sui diritti e sulle libertà dell</w:t>
      </w:r>
      <w:r w:rsidR="00E375F0" w:rsidRPr="00F41D25">
        <w:rPr>
          <w:rFonts w:ascii="Times New Roman" w:hAnsi="Times New Roman"/>
          <w:lang w:val="it-CH"/>
        </w:rPr>
        <w:t>’</w:t>
      </w:r>
      <w:r w:rsidRPr="00F41D25">
        <w:rPr>
          <w:rFonts w:ascii="Times New Roman" w:hAnsi="Times New Roman"/>
          <w:lang w:val="it-CH"/>
        </w:rPr>
        <w:t>interessato, che dovrebbe essere limitato al minimo necessario per conseguire l</w:t>
      </w:r>
      <w:r w:rsidR="00E375F0" w:rsidRPr="00F41D25">
        <w:rPr>
          <w:rFonts w:ascii="Times New Roman" w:hAnsi="Times New Roman"/>
          <w:lang w:val="it-CH"/>
        </w:rPr>
        <w:t>’</w:t>
      </w:r>
      <w:r w:rsidRPr="00F41D25">
        <w:rPr>
          <w:rFonts w:ascii="Times New Roman" w:hAnsi="Times New Roman"/>
          <w:lang w:val="it-CH"/>
        </w:rPr>
        <w:t xml:space="preserve">obiettivo; </w:t>
      </w:r>
    </w:p>
    <w:p w:rsidR="003261D9" w:rsidRPr="00F41D25" w:rsidRDefault="003261D9" w:rsidP="003261D9">
      <w:pPr>
        <w:pStyle w:val="Paragrafoelenco"/>
        <w:numPr>
          <w:ilvl w:val="0"/>
          <w:numId w:val="47"/>
        </w:numPr>
        <w:spacing w:after="0" w:line="240" w:lineRule="auto"/>
        <w:rPr>
          <w:rFonts w:ascii="Times New Roman" w:hAnsi="Times New Roman"/>
          <w:lang w:val="it-CH"/>
        </w:rPr>
      </w:pPr>
      <w:r w:rsidRPr="00F41D25">
        <w:rPr>
          <w:rFonts w:ascii="Times New Roman" w:hAnsi="Times New Roman"/>
          <w:lang w:val="it-CH"/>
        </w:rPr>
        <w:t xml:space="preserve">procedere a una ponderazione. </w:t>
      </w:r>
    </w:p>
    <w:p w:rsidR="003261D9" w:rsidRPr="00F41D25" w:rsidRDefault="003261D9" w:rsidP="003261D9">
      <w:pPr>
        <w:pStyle w:val="Paragrafoelenco"/>
        <w:spacing w:after="0" w:line="240" w:lineRule="auto"/>
        <w:ind w:left="780"/>
        <w:rPr>
          <w:rFonts w:ascii="Times New Roman" w:hAnsi="Times New Roman"/>
          <w:lang w:val="it-CH"/>
        </w:rPr>
      </w:pPr>
    </w:p>
    <w:p w:rsidR="004B3326"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È sempre necessario procedere a una ponderazione tra gli interessi concorrenti del titolare del trattamento e la base per l</w:t>
      </w:r>
      <w:r w:rsidR="00E375F0" w:rsidRPr="00F41D25">
        <w:rPr>
          <w:rFonts w:ascii="Times New Roman" w:hAnsi="Times New Roman"/>
          <w:lang w:val="it-CH"/>
        </w:rPr>
        <w:t>’</w:t>
      </w:r>
      <w:r w:rsidRPr="00F41D25">
        <w:rPr>
          <w:rFonts w:ascii="Times New Roman" w:hAnsi="Times New Roman"/>
          <w:lang w:val="it-CH"/>
        </w:rPr>
        <w:t>opposizione dell</w:t>
      </w:r>
      <w:r w:rsidR="00E375F0" w:rsidRPr="00F41D25">
        <w:rPr>
          <w:rFonts w:ascii="Times New Roman" w:hAnsi="Times New Roman"/>
          <w:lang w:val="it-CH"/>
        </w:rPr>
        <w:t>’</w:t>
      </w:r>
      <w:r w:rsidRPr="00F41D25">
        <w:rPr>
          <w:rFonts w:ascii="Times New Roman" w:hAnsi="Times New Roman"/>
          <w:lang w:val="it-CH"/>
        </w:rPr>
        <w:t>interessato (che può fondarsi su motivi personali, sociali o professionali). A differenza della direttiva 95/46/CE, l</w:t>
      </w:r>
      <w:r w:rsidR="00E375F0" w:rsidRPr="00F41D25">
        <w:rPr>
          <w:rFonts w:ascii="Times New Roman" w:hAnsi="Times New Roman"/>
          <w:lang w:val="it-CH"/>
        </w:rPr>
        <w:t>’</w:t>
      </w:r>
      <w:r w:rsidRPr="00F41D25">
        <w:rPr>
          <w:rFonts w:ascii="Times New Roman" w:hAnsi="Times New Roman"/>
          <w:lang w:val="it-CH"/>
        </w:rPr>
        <w:t>onere della prova di dimostrare l</w:t>
      </w:r>
      <w:r w:rsidR="00E375F0" w:rsidRPr="00F41D25">
        <w:rPr>
          <w:rFonts w:ascii="Times New Roman" w:hAnsi="Times New Roman"/>
          <w:lang w:val="it-CH"/>
        </w:rPr>
        <w:t>’</w:t>
      </w:r>
      <w:r w:rsidRPr="00F41D25">
        <w:rPr>
          <w:rFonts w:ascii="Times New Roman" w:hAnsi="Times New Roman"/>
          <w:lang w:val="it-CH"/>
        </w:rPr>
        <w:t>esistenza di motivi legittimi cogenti spetta al titolare del trattamento e non all</w:t>
      </w:r>
      <w:r w:rsidR="00E375F0" w:rsidRPr="00F41D25">
        <w:rPr>
          <w:rFonts w:ascii="Times New Roman" w:hAnsi="Times New Roman"/>
          <w:lang w:val="it-CH"/>
        </w:rPr>
        <w:t>’</w:t>
      </w:r>
      <w:r w:rsidRPr="00F41D25">
        <w:rPr>
          <w:rFonts w:ascii="Times New Roman" w:hAnsi="Times New Roman"/>
          <w:lang w:val="it-CH"/>
        </w:rPr>
        <w:t xml:space="preserve">interessato. </w:t>
      </w:r>
    </w:p>
    <w:p w:rsidR="006E7F71" w:rsidRPr="00F41D25" w:rsidRDefault="006E7F71" w:rsidP="003261D9">
      <w:pPr>
        <w:spacing w:after="0" w:line="240" w:lineRule="auto"/>
        <w:rPr>
          <w:rFonts w:ascii="Times New Roman" w:hAnsi="Times New Roman"/>
          <w:lang w:val="it-CH"/>
        </w:rPr>
      </w:pPr>
    </w:p>
    <w:p w:rsidR="003261D9" w:rsidRPr="00F41D25" w:rsidRDefault="004B3326" w:rsidP="003261D9">
      <w:pPr>
        <w:spacing w:after="0" w:line="240" w:lineRule="auto"/>
        <w:rPr>
          <w:rFonts w:ascii="Times New Roman" w:hAnsi="Times New Roman"/>
          <w:lang w:val="it-CH"/>
        </w:rPr>
      </w:pPr>
      <w:r w:rsidRPr="00F41D25">
        <w:rPr>
          <w:rFonts w:ascii="Times New Roman" w:hAnsi="Times New Roman"/>
          <w:lang w:val="it-CH"/>
        </w:rPr>
        <w:t>Dalla formulazione dell</w:t>
      </w:r>
      <w:r w:rsidR="00E375F0" w:rsidRPr="00F41D25">
        <w:rPr>
          <w:rFonts w:ascii="Times New Roman" w:hAnsi="Times New Roman"/>
          <w:lang w:val="it-CH"/>
        </w:rPr>
        <w:t>’</w:t>
      </w:r>
      <w:r w:rsidRPr="00F41D25">
        <w:rPr>
          <w:rFonts w:ascii="Times New Roman" w:hAnsi="Times New Roman"/>
          <w:lang w:val="it-CH"/>
        </w:rPr>
        <w:t>articolo 21 risulta evidente che la ponderazione differisce da quella di cui all</w:t>
      </w:r>
      <w:r w:rsidR="00E375F0" w:rsidRPr="00F41D25">
        <w:rPr>
          <w:rFonts w:ascii="Times New Roman" w:hAnsi="Times New Roman"/>
          <w:lang w:val="it-CH"/>
        </w:rPr>
        <w:t>’</w:t>
      </w:r>
      <w:r w:rsidRPr="00F41D25">
        <w:rPr>
          <w:rFonts w:ascii="Times New Roman" w:hAnsi="Times New Roman"/>
          <w:lang w:val="it-CH"/>
        </w:rPr>
        <w:t>articolo 6, paragrafo 1, lettera f). In altre parole, non è sufficiente che il titolare del trattamento dimostri soltanto che la sua precedente analisi dell</w:t>
      </w:r>
      <w:r w:rsidR="00E375F0" w:rsidRPr="00F41D25">
        <w:rPr>
          <w:rFonts w:ascii="Times New Roman" w:hAnsi="Times New Roman"/>
          <w:lang w:val="it-CH"/>
        </w:rPr>
        <w:t>’</w:t>
      </w:r>
      <w:r w:rsidRPr="00F41D25">
        <w:rPr>
          <w:rFonts w:ascii="Times New Roman" w:hAnsi="Times New Roman"/>
          <w:lang w:val="it-CH"/>
        </w:rPr>
        <w:t xml:space="preserve">interesse legittimo era corretta, occorre inoltre che detto interesse legittimo sia </w:t>
      </w:r>
      <w:r w:rsidRPr="00F41D25">
        <w:rPr>
          <w:rFonts w:ascii="Times New Roman" w:hAnsi="Times New Roman"/>
          <w:i/>
          <w:lang w:val="it-CH"/>
        </w:rPr>
        <w:t>cogente</w:t>
      </w:r>
      <w:r w:rsidRPr="00F41D25">
        <w:rPr>
          <w:rFonts w:ascii="Times New Roman" w:hAnsi="Times New Roman"/>
          <w:lang w:val="it-CH"/>
        </w:rPr>
        <w:t xml:space="preserve">, il che implica una soglia maggiore per prevalere rispetto alle opposizioni. </w:t>
      </w:r>
    </w:p>
    <w:p w:rsidR="004F1F21" w:rsidRPr="00F41D25" w:rsidRDefault="004F1F21" w:rsidP="00617EC0">
      <w:pPr>
        <w:spacing w:after="0" w:line="240" w:lineRule="auto"/>
        <w:jc w:val="both"/>
        <w:rPr>
          <w:rFonts w:ascii="Times New Roman" w:hAnsi="Times New Roman"/>
          <w:lang w:val="it-CH"/>
        </w:rPr>
      </w:pPr>
    </w:p>
    <w:p w:rsidR="00203620" w:rsidRPr="00F41D25" w:rsidRDefault="004F1F21" w:rsidP="00617EC0">
      <w:pPr>
        <w:spacing w:after="0" w:line="240" w:lineRule="auto"/>
        <w:jc w:val="both"/>
        <w:rPr>
          <w:rFonts w:ascii="Times New Roman" w:hAnsi="Times New Roman"/>
          <w:lang w:val="it-CH"/>
        </w:rPr>
      </w:pPr>
      <w:r w:rsidRPr="00F41D25">
        <w:rPr>
          <w:rFonts w:ascii="Times New Roman" w:hAnsi="Times New Roman"/>
          <w:b/>
          <w:lang w:val="it-CH"/>
        </w:rPr>
        <w:t>L</w:t>
      </w:r>
      <w:r w:rsidR="00E375F0" w:rsidRPr="00F41D25">
        <w:rPr>
          <w:rFonts w:ascii="Times New Roman" w:hAnsi="Times New Roman"/>
          <w:b/>
          <w:lang w:val="it-CH"/>
        </w:rPr>
        <w:t>’</w:t>
      </w:r>
      <w:r w:rsidRPr="00F41D25">
        <w:rPr>
          <w:rFonts w:ascii="Times New Roman" w:hAnsi="Times New Roman"/>
          <w:b/>
          <w:lang w:val="it-CH"/>
        </w:rPr>
        <w:t>articolo 21, paragrafo 2</w:t>
      </w:r>
      <w:r w:rsidRPr="00F41D25">
        <w:rPr>
          <w:rFonts w:ascii="Times New Roman" w:hAnsi="Times New Roman"/>
          <w:lang w:val="it-CH"/>
        </w:rPr>
        <w:t>, riconosce all</w:t>
      </w:r>
      <w:r w:rsidR="00E375F0" w:rsidRPr="00F41D25">
        <w:rPr>
          <w:rFonts w:ascii="Times New Roman" w:hAnsi="Times New Roman"/>
          <w:lang w:val="it-CH"/>
        </w:rPr>
        <w:t>’</w:t>
      </w:r>
      <w:r w:rsidRPr="00F41D25">
        <w:rPr>
          <w:rFonts w:ascii="Times New Roman" w:hAnsi="Times New Roman"/>
          <w:lang w:val="it-CH"/>
        </w:rPr>
        <w:t xml:space="preserve">interessato un diritto </w:t>
      </w:r>
      <w:r w:rsidRPr="00F41D25">
        <w:rPr>
          <w:rFonts w:ascii="Times New Roman" w:hAnsi="Times New Roman"/>
          <w:i/>
          <w:lang w:val="it-CH"/>
        </w:rPr>
        <w:t xml:space="preserve">incondizionato </w:t>
      </w:r>
      <w:r w:rsidRPr="00F41D25">
        <w:rPr>
          <w:rFonts w:ascii="Times New Roman" w:hAnsi="Times New Roman"/>
          <w:lang w:val="it-CH"/>
        </w:rPr>
        <w:t>ad opporsi al trattamento dei suoi dati personali per finalità di marketing diretto, compresa la profilazione nella misura in cui sia connessa a tale marketing diretto</w:t>
      </w:r>
      <w:r w:rsidRPr="00F41D25">
        <w:rPr>
          <w:rStyle w:val="Rimandonotaapidipagina"/>
          <w:rFonts w:ascii="Times New Roman" w:hAnsi="Times New Roman"/>
          <w:lang w:val="it-CH"/>
        </w:rPr>
        <w:footnoteReference w:id="32"/>
      </w:r>
      <w:r w:rsidR="00A670E7">
        <w:rPr>
          <w:rFonts w:ascii="Times New Roman" w:hAnsi="Times New Roman"/>
          <w:lang w:val="it-CH"/>
        </w:rPr>
        <w:t xml:space="preserve">. </w:t>
      </w:r>
      <w:r w:rsidRPr="00F41D25">
        <w:rPr>
          <w:rFonts w:ascii="Times New Roman" w:hAnsi="Times New Roman"/>
          <w:lang w:val="it-CH"/>
        </w:rPr>
        <w:t>Ciò significa che non è necessario effettuare alcun bilanciamento degli interessi; il titolare del trattamento deve rispettare le volontà dell</w:t>
      </w:r>
      <w:r w:rsidR="00E375F0" w:rsidRPr="00F41D25">
        <w:rPr>
          <w:rFonts w:ascii="Times New Roman" w:hAnsi="Times New Roman"/>
          <w:lang w:val="it-CH"/>
        </w:rPr>
        <w:t>’</w:t>
      </w:r>
      <w:r w:rsidRPr="00F41D25">
        <w:rPr>
          <w:rFonts w:ascii="Times New Roman" w:hAnsi="Times New Roman"/>
          <w:lang w:val="it-CH"/>
        </w:rPr>
        <w:t>interessato senza mettere in discussione i motivi dell</w:t>
      </w:r>
      <w:r w:rsidR="00E375F0" w:rsidRPr="00F41D25">
        <w:rPr>
          <w:rFonts w:ascii="Times New Roman" w:hAnsi="Times New Roman"/>
          <w:lang w:val="it-CH"/>
        </w:rPr>
        <w:t>’</w:t>
      </w:r>
      <w:r w:rsidRPr="00F41D25">
        <w:rPr>
          <w:rFonts w:ascii="Times New Roman" w:hAnsi="Times New Roman"/>
          <w:lang w:val="it-CH"/>
        </w:rPr>
        <w:t>opposizione. Il considerando 70 fornisce ulteriore contesto a questo diritto e afferma che può essere esercitato in qualsiasi momento e gratuitamente.</w:t>
      </w:r>
    </w:p>
    <w:p w:rsidR="00453396" w:rsidRPr="00F41D25" w:rsidRDefault="00453396" w:rsidP="00617EC0">
      <w:pPr>
        <w:spacing w:after="0" w:line="240" w:lineRule="auto"/>
        <w:jc w:val="both"/>
        <w:rPr>
          <w:rFonts w:ascii="Times New Roman" w:hAnsi="Times New Roman"/>
          <w:lang w:val="it-CH"/>
        </w:rPr>
      </w:pPr>
    </w:p>
    <w:p w:rsidR="00AF3592" w:rsidRPr="00F41D25" w:rsidRDefault="00AF3592" w:rsidP="00AF3592">
      <w:pPr>
        <w:pStyle w:val="Titolo1"/>
        <w:rPr>
          <w:lang w:val="it-CH"/>
        </w:rPr>
      </w:pPr>
      <w:bookmarkStart w:id="72" w:name="_Specific_provisions_on_1"/>
      <w:bookmarkStart w:id="73" w:name="_Toc504568069"/>
      <w:bookmarkStart w:id="74" w:name="_Toc521320504"/>
      <w:bookmarkEnd w:id="72"/>
      <w:r w:rsidRPr="00F41D25">
        <w:rPr>
          <w:lang w:val="it-CH"/>
        </w:rPr>
        <w:t>Disposizioni specifiche relative a decisioni basate unicamente sul trattamento automatizzato di cui all</w:t>
      </w:r>
      <w:r w:rsidR="00E375F0" w:rsidRPr="00F41D25">
        <w:rPr>
          <w:lang w:val="it-CH"/>
        </w:rPr>
        <w:t>’</w:t>
      </w:r>
      <w:r w:rsidRPr="00F41D25">
        <w:rPr>
          <w:lang w:val="it-CH"/>
        </w:rPr>
        <w:t>articolo 22</w:t>
      </w:r>
      <w:bookmarkEnd w:id="73"/>
      <w:bookmarkEnd w:id="74"/>
    </w:p>
    <w:p w:rsidR="00AF3592" w:rsidRPr="00F41D25" w:rsidRDefault="00AF3592" w:rsidP="00AF3592">
      <w:pPr>
        <w:jc w:val="both"/>
        <w:rPr>
          <w:rFonts w:ascii="Times New Roman" w:hAnsi="Times New Roman"/>
          <w:lang w:val="it-CH"/>
        </w:rPr>
      </w:pPr>
      <w:bookmarkStart w:id="75" w:name="_Article_22_explained"/>
      <w:bookmarkEnd w:id="75"/>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paragrafo 1, afferma che:</w:t>
      </w: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interessato ha il diritto di non essere sottoposto a una decisione </w:t>
            </w:r>
            <w:r w:rsidRPr="00F41D25">
              <w:rPr>
                <w:rFonts w:ascii="Times New Roman" w:hAnsi="Times New Roman"/>
                <w:i/>
                <w:lang w:val="it-CH"/>
              </w:rPr>
              <w:t>basata unicamente</w:t>
            </w:r>
            <w:r w:rsidRPr="00F41D25">
              <w:rPr>
                <w:rFonts w:ascii="Times New Roman" w:hAnsi="Times New Roman"/>
                <w:lang w:val="it-CH"/>
              </w:rPr>
              <w:t xml:space="preserve"> sul trattamento automatizzato, compresa la profilazione, che produca </w:t>
            </w:r>
            <w:r w:rsidRPr="00F41D25">
              <w:rPr>
                <w:rFonts w:ascii="Times New Roman" w:hAnsi="Times New Roman"/>
                <w:i/>
                <w:lang w:val="it-CH"/>
              </w:rPr>
              <w:t>effetti giuridici</w:t>
            </w:r>
            <w:r w:rsidRPr="00F41D25">
              <w:rPr>
                <w:rFonts w:ascii="Times New Roman" w:hAnsi="Times New Roman"/>
                <w:lang w:val="it-CH"/>
              </w:rPr>
              <w:t xml:space="preserve"> che lo riguardano o che </w:t>
            </w:r>
            <w:r w:rsidRPr="00F41D25">
              <w:rPr>
                <w:rFonts w:ascii="Times New Roman" w:hAnsi="Times New Roman"/>
                <w:i/>
                <w:lang w:val="it-CH"/>
              </w:rPr>
              <w:t>incida in modo analogo significativamente sulla sua persona</w:t>
            </w:r>
            <w:r w:rsidRPr="00F41D25">
              <w:rPr>
                <w:rFonts w:ascii="Times New Roman" w:hAnsi="Times New Roman"/>
                <w:lang w:val="it-CH"/>
              </w:rPr>
              <w:t>.</w:t>
            </w:r>
          </w:p>
        </w:tc>
      </w:tr>
    </w:tbl>
    <w:p w:rsidR="00AF3592" w:rsidRPr="00F41D25" w:rsidRDefault="00AF3592" w:rsidP="00AF3592">
      <w:pPr>
        <w:spacing w:after="0" w:line="240" w:lineRule="auto"/>
        <w:rPr>
          <w:rFonts w:ascii="Times New Roman" w:hAnsi="Times New Roman"/>
          <w:lang w:val="it-CH"/>
        </w:rPr>
      </w:pPr>
    </w:p>
    <w:p w:rsidR="002F4DC7" w:rsidRPr="00F41D25" w:rsidRDefault="002F4DC7" w:rsidP="00AF3592">
      <w:pPr>
        <w:spacing w:after="0" w:line="240" w:lineRule="auto"/>
        <w:rPr>
          <w:rFonts w:ascii="Times New Roman" w:hAnsi="Times New Roman"/>
          <w:lang w:val="it-CH"/>
        </w:rPr>
      </w:pPr>
      <w:r w:rsidRPr="00F41D25">
        <w:rPr>
          <w:rFonts w:ascii="Times New Roman" w:hAnsi="Times New Roman"/>
          <w:lang w:val="it-CH"/>
        </w:rPr>
        <w:t xml:space="preserve">Il termine </w:t>
      </w:r>
      <w:r w:rsidR="00E375F0" w:rsidRPr="00F41D25">
        <w:rPr>
          <w:rFonts w:ascii="Times New Roman" w:hAnsi="Times New Roman"/>
          <w:lang w:val="it-CH"/>
        </w:rPr>
        <w:t>“</w:t>
      </w:r>
      <w:r w:rsidRPr="00F41D25">
        <w:rPr>
          <w:rFonts w:ascii="Times New Roman" w:hAnsi="Times New Roman"/>
          <w:lang w:val="it-CH"/>
        </w:rPr>
        <w:t>diritto</w:t>
      </w:r>
      <w:r w:rsidR="00E375F0" w:rsidRPr="00F41D25">
        <w:rPr>
          <w:rFonts w:ascii="Times New Roman" w:hAnsi="Times New Roman"/>
          <w:lang w:val="it-CH"/>
        </w:rPr>
        <w:t>”</w:t>
      </w:r>
      <w:r w:rsidRPr="00F41D25">
        <w:rPr>
          <w:rFonts w:ascii="Times New Roman" w:hAnsi="Times New Roman"/>
          <w:lang w:val="it-CH"/>
        </w:rPr>
        <w:t xml:space="preserve"> contenuto nella disposizione non significa che l</w:t>
      </w:r>
      <w:r w:rsidR="00E375F0" w:rsidRPr="00F41D25">
        <w:rPr>
          <w:rFonts w:ascii="Times New Roman" w:hAnsi="Times New Roman"/>
          <w:lang w:val="it-CH"/>
        </w:rPr>
        <w:t>’</w:t>
      </w:r>
      <w:r w:rsidRPr="00F41D25">
        <w:rPr>
          <w:rFonts w:ascii="Times New Roman" w:hAnsi="Times New Roman"/>
          <w:lang w:val="it-CH"/>
        </w:rPr>
        <w:t>articolo 22, paragrafo 1, si applica soltanto se invocato attivamente dall</w:t>
      </w:r>
      <w:r w:rsidR="00E375F0" w:rsidRPr="00F41D25">
        <w:rPr>
          <w:rFonts w:ascii="Times New Roman" w:hAnsi="Times New Roman"/>
          <w:lang w:val="it-CH"/>
        </w:rPr>
        <w:t>’</w:t>
      </w:r>
      <w:r w:rsidRPr="00F41D25">
        <w:rPr>
          <w:rFonts w:ascii="Times New Roman" w:hAnsi="Times New Roman"/>
          <w:lang w:val="it-CH"/>
        </w:rPr>
        <w:t>interessato. L</w:t>
      </w:r>
      <w:r w:rsidR="00E375F0" w:rsidRPr="00F41D25">
        <w:rPr>
          <w:rFonts w:ascii="Times New Roman" w:hAnsi="Times New Roman"/>
          <w:lang w:val="it-CH"/>
        </w:rPr>
        <w:t>’</w:t>
      </w:r>
      <w:r w:rsidRPr="00F41D25">
        <w:rPr>
          <w:rFonts w:ascii="Times New Roman" w:hAnsi="Times New Roman"/>
          <w:lang w:val="it-CH"/>
        </w:rPr>
        <w:t>articolo 22, paragrafo 1, stabilisce un divieto generale nei confronti del processo decisionale basato unicamente sul trattamento automatizzato. Tale divieto si applica indipendentemente dal fatto che l</w:t>
      </w:r>
      <w:r w:rsidR="00E375F0" w:rsidRPr="00F41D25">
        <w:rPr>
          <w:rFonts w:ascii="Times New Roman" w:hAnsi="Times New Roman"/>
          <w:lang w:val="it-CH"/>
        </w:rPr>
        <w:t>’</w:t>
      </w:r>
      <w:r w:rsidRPr="00F41D25">
        <w:rPr>
          <w:rFonts w:ascii="Times New Roman" w:hAnsi="Times New Roman"/>
          <w:lang w:val="it-CH"/>
        </w:rPr>
        <w:t>interessato intraprenda un</w:t>
      </w:r>
      <w:r w:rsidR="00E375F0" w:rsidRPr="00F41D25">
        <w:rPr>
          <w:rFonts w:ascii="Times New Roman" w:hAnsi="Times New Roman"/>
          <w:lang w:val="it-CH"/>
        </w:rPr>
        <w:t>’</w:t>
      </w:r>
      <w:r w:rsidRPr="00F41D25">
        <w:rPr>
          <w:rFonts w:ascii="Times New Roman" w:hAnsi="Times New Roman"/>
          <w:lang w:val="it-CH"/>
        </w:rPr>
        <w:t xml:space="preserve">azione in merito al trattamento dei propri dati personali. </w:t>
      </w:r>
    </w:p>
    <w:p w:rsidR="002F4DC7" w:rsidRPr="00F41D25" w:rsidRDefault="002F4DC7" w:rsidP="00AF3592">
      <w:pPr>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In sintesi, l</w:t>
      </w:r>
      <w:r w:rsidR="00E375F0" w:rsidRPr="00F41D25">
        <w:rPr>
          <w:rFonts w:ascii="Times New Roman" w:hAnsi="Times New Roman"/>
          <w:lang w:val="it-CH"/>
        </w:rPr>
        <w:t>’</w:t>
      </w:r>
      <w:r w:rsidRPr="00F41D25">
        <w:rPr>
          <w:rFonts w:ascii="Times New Roman" w:hAnsi="Times New Roman"/>
          <w:lang w:val="it-CH"/>
        </w:rPr>
        <w:t>articolo 22 stabilisce che:</w:t>
      </w:r>
    </w:p>
    <w:p w:rsidR="00AF3592" w:rsidRPr="00F41D25" w:rsidRDefault="00AF3592" w:rsidP="004C135C">
      <w:pPr>
        <w:keepNext/>
        <w:keepLines/>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i) di norma, esiste un divieto generale all</w:t>
      </w:r>
      <w:r w:rsidR="00E375F0" w:rsidRPr="00F41D25">
        <w:rPr>
          <w:rFonts w:ascii="Times New Roman" w:hAnsi="Times New Roman"/>
          <w:lang w:val="it-CH"/>
        </w:rPr>
        <w:t>’</w:t>
      </w:r>
      <w:r w:rsidRPr="00F41D25">
        <w:rPr>
          <w:rFonts w:ascii="Times New Roman" w:hAnsi="Times New Roman"/>
          <w:lang w:val="it-CH"/>
        </w:rPr>
        <w:t>adozione di decisioni completamente automatizzate relative alle persone fisiche, compresa la profilazione, che hanno un effetto giuridico o che incidono in modo analogo significativamente;</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ii) esistono eccezioni alla regola;</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iii) laddove si applichi una di tali eccezioni, devono essere adottate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33"/>
      </w:r>
      <w:r w:rsidRPr="00F41D25">
        <w:rPr>
          <w:rFonts w:ascii="Times New Roman" w:hAnsi="Times New Roman"/>
          <w:lang w:val="it-CH"/>
        </w:rPr>
        <w:t>.</w:t>
      </w:r>
    </w:p>
    <w:p w:rsidR="000457AA" w:rsidRPr="00F41D25" w:rsidRDefault="000457AA"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Questa interpretazione sostiene l</w:t>
      </w:r>
      <w:r w:rsidR="00E375F0" w:rsidRPr="00F41D25">
        <w:rPr>
          <w:rFonts w:ascii="Times New Roman" w:hAnsi="Times New Roman"/>
          <w:lang w:val="it-CH"/>
        </w:rPr>
        <w:t>’</w:t>
      </w:r>
      <w:r w:rsidRPr="00F41D25">
        <w:rPr>
          <w:rFonts w:ascii="Times New Roman" w:hAnsi="Times New Roman"/>
          <w:lang w:val="it-CH"/>
        </w:rPr>
        <w:t>idea secondo la quale l</w:t>
      </w:r>
      <w:r w:rsidR="00E375F0" w:rsidRPr="00F41D25">
        <w:rPr>
          <w:rFonts w:ascii="Times New Roman" w:hAnsi="Times New Roman"/>
          <w:lang w:val="it-CH"/>
        </w:rPr>
        <w:t>’</w:t>
      </w:r>
      <w:r w:rsidRPr="00F41D25">
        <w:rPr>
          <w:rFonts w:ascii="Times New Roman" w:hAnsi="Times New Roman"/>
          <w:lang w:val="it-CH"/>
        </w:rPr>
        <w:t>interessato deve avere il controllo sui propri dati personali, in linea con i principi fondamentali del regolamento.</w:t>
      </w:r>
      <w:r w:rsidR="00E375F0" w:rsidRPr="00F41D25">
        <w:rPr>
          <w:rFonts w:ascii="Times New Roman" w:hAnsi="Times New Roman"/>
          <w:lang w:val="it-CH"/>
        </w:rPr>
        <w:t xml:space="preserve"> </w:t>
      </w:r>
      <w:r w:rsidRPr="00F41D25">
        <w:rPr>
          <w:rFonts w:ascii="Times New Roman" w:hAnsi="Times New Roman"/>
          <w:lang w:val="it-CH"/>
        </w:rPr>
        <w:t>Interpretare l</w:t>
      </w:r>
      <w:r w:rsidR="00E375F0" w:rsidRPr="00F41D25">
        <w:rPr>
          <w:rFonts w:ascii="Times New Roman" w:hAnsi="Times New Roman"/>
          <w:lang w:val="it-CH"/>
        </w:rPr>
        <w:t>’</w:t>
      </w:r>
      <w:r w:rsidRPr="00F41D25">
        <w:rPr>
          <w:rFonts w:ascii="Times New Roman" w:hAnsi="Times New Roman"/>
          <w:lang w:val="it-CH"/>
        </w:rPr>
        <w:t>articolo 22 come un divieto piuttosto che come un diritto da invocare significa che le persone sono automaticamente protette dagli effetti potenziali che questo tipo di trattamento può avere. La formulazione dell</w:t>
      </w:r>
      <w:r w:rsidR="00E375F0" w:rsidRPr="00F41D25">
        <w:rPr>
          <w:rFonts w:ascii="Times New Roman" w:hAnsi="Times New Roman"/>
          <w:lang w:val="it-CH"/>
        </w:rPr>
        <w:t>’</w:t>
      </w:r>
      <w:r w:rsidRPr="00F41D25">
        <w:rPr>
          <w:rFonts w:ascii="Times New Roman" w:hAnsi="Times New Roman"/>
          <w:lang w:val="it-CH"/>
        </w:rPr>
        <w:t>articolo suggerisce che questa è l</w:t>
      </w:r>
      <w:r w:rsidR="00E375F0" w:rsidRPr="00F41D25">
        <w:rPr>
          <w:rFonts w:ascii="Times New Roman" w:hAnsi="Times New Roman"/>
          <w:lang w:val="it-CH"/>
        </w:rPr>
        <w:t>’</w:t>
      </w:r>
      <w:r w:rsidRPr="00F41D25">
        <w:rPr>
          <w:rFonts w:ascii="Times New Roman" w:hAnsi="Times New Roman"/>
          <w:lang w:val="it-CH"/>
        </w:rPr>
        <w:t>intenzione, sostenuta anche dal considerando 71, che afferma:</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 xml:space="preserve">tuttavia, </w:t>
      </w:r>
      <w:r w:rsidRPr="00F41D25">
        <w:rPr>
          <w:rFonts w:ascii="Times New Roman" w:hAnsi="Times New Roman"/>
          <w:b/>
          <w:lang w:val="it-CH"/>
        </w:rPr>
        <w:t xml:space="preserve">è opportuno che sia consentito </w:t>
      </w:r>
      <w:r w:rsidRPr="00F41D25">
        <w:rPr>
          <w:rFonts w:ascii="Times New Roman" w:hAnsi="Times New Roman"/>
          <w:lang w:val="it-CH"/>
        </w:rPr>
        <w:t>adottare decisioni sulla base di tale trattamento, compresa la profilazione, se ciò è espressamente previsto dal diritto dell</w:t>
      </w:r>
      <w:r w:rsidR="00E375F0" w:rsidRPr="00F41D25">
        <w:rPr>
          <w:rFonts w:ascii="Times New Roman" w:hAnsi="Times New Roman"/>
          <w:lang w:val="it-CH"/>
        </w:rPr>
        <w:t>’</w:t>
      </w:r>
      <w:r w:rsidRPr="00F41D25">
        <w:rPr>
          <w:rFonts w:ascii="Times New Roman" w:hAnsi="Times New Roman"/>
          <w:lang w:val="it-CH"/>
        </w:rPr>
        <w:t>Unione o degli Stati membri</w:t>
      </w:r>
      <w:r w:rsidR="00D83E87" w:rsidRPr="00F41D25">
        <w:rPr>
          <w:rFonts w:ascii="Times New Roman" w:hAnsi="Times New Roman"/>
          <w:lang w:val="it-CH"/>
        </w:rPr>
        <w:t xml:space="preserve"> (</w:t>
      </w:r>
      <w:r w:rsidRPr="00F41D25">
        <w:rPr>
          <w:rFonts w:ascii="Times New Roman" w:hAnsi="Times New Roman"/>
          <w:lang w:val="it-CH"/>
        </w:rPr>
        <w:t>...</w:t>
      </w:r>
      <w:r w:rsidR="00D83E87" w:rsidRPr="00F41D25">
        <w:rPr>
          <w:rFonts w:ascii="Times New Roman" w:hAnsi="Times New Roman"/>
          <w:lang w:val="it-CH"/>
        </w:rPr>
        <w:t>)</w:t>
      </w:r>
      <w:r w:rsidRPr="00F41D25">
        <w:rPr>
          <w:rFonts w:ascii="Times New Roman" w:hAnsi="Times New Roman"/>
          <w:lang w:val="it-CH"/>
        </w:rPr>
        <w:t>, o se è necessario per la conclusione o l</w:t>
      </w:r>
      <w:r w:rsidR="00E375F0" w:rsidRPr="00F41D25">
        <w:rPr>
          <w:rFonts w:ascii="Times New Roman" w:hAnsi="Times New Roman"/>
          <w:lang w:val="it-CH"/>
        </w:rPr>
        <w:t>’</w:t>
      </w:r>
      <w:r w:rsidRPr="00F41D25">
        <w:rPr>
          <w:rFonts w:ascii="Times New Roman" w:hAnsi="Times New Roman"/>
          <w:lang w:val="it-CH"/>
        </w:rPr>
        <w:t>esecuzione di un contratto</w:t>
      </w:r>
      <w:r w:rsidR="00D83E87" w:rsidRPr="00F41D25">
        <w:rPr>
          <w:rFonts w:ascii="Times New Roman" w:hAnsi="Times New Roman"/>
          <w:lang w:val="it-CH"/>
        </w:rPr>
        <w:t xml:space="preserve"> (</w:t>
      </w:r>
      <w:r w:rsidRPr="00F41D25">
        <w:rPr>
          <w:rFonts w:ascii="Times New Roman" w:hAnsi="Times New Roman"/>
          <w:lang w:val="it-CH"/>
        </w:rPr>
        <w:t>...</w:t>
      </w:r>
      <w:r w:rsidR="00D83E87" w:rsidRPr="00F41D25">
        <w:rPr>
          <w:rFonts w:ascii="Times New Roman" w:hAnsi="Times New Roman"/>
          <w:lang w:val="it-CH"/>
        </w:rPr>
        <w:t>)</w:t>
      </w:r>
      <w:r w:rsidRPr="00F41D25">
        <w:rPr>
          <w:rFonts w:ascii="Times New Roman" w:hAnsi="Times New Roman"/>
          <w:lang w:val="it-CH"/>
        </w:rPr>
        <w:t>, o se l</w:t>
      </w:r>
      <w:r w:rsidR="00E375F0" w:rsidRPr="00F41D25">
        <w:rPr>
          <w:rFonts w:ascii="Times New Roman" w:hAnsi="Times New Roman"/>
          <w:lang w:val="it-CH"/>
        </w:rPr>
        <w:t>’</w:t>
      </w:r>
      <w:r w:rsidRPr="00F41D25">
        <w:rPr>
          <w:rFonts w:ascii="Times New Roman" w:hAnsi="Times New Roman"/>
          <w:lang w:val="it-CH"/>
        </w:rPr>
        <w:t>interessato ha espresso il proprio consenso esplicito.</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Ciò implica che il trattamento ai sensi dell</w:t>
      </w:r>
      <w:r w:rsidR="00E375F0" w:rsidRPr="00F41D25">
        <w:rPr>
          <w:rFonts w:ascii="Times New Roman" w:hAnsi="Times New Roman"/>
          <w:lang w:val="it-CH"/>
        </w:rPr>
        <w:t>’</w:t>
      </w:r>
      <w:r w:rsidRPr="00F41D25">
        <w:rPr>
          <w:rFonts w:ascii="Times New Roman" w:hAnsi="Times New Roman"/>
          <w:lang w:val="it-CH"/>
        </w:rPr>
        <w:t>articolo 22, paragrafo 1, non è consentito in generale</w:t>
      </w:r>
      <w:r w:rsidRPr="00F41D25">
        <w:rPr>
          <w:rStyle w:val="Rimandonotaapidipagina"/>
          <w:rFonts w:ascii="Times New Roman" w:hAnsi="Times New Roman"/>
          <w:lang w:val="it-CH"/>
        </w:rPr>
        <w:footnoteReference w:id="34"/>
      </w:r>
      <w:r w:rsidRPr="00F41D25">
        <w:rPr>
          <w:rFonts w:ascii="Times New Roman" w:hAnsi="Times New Roman"/>
          <w:lang w:val="it-CH"/>
        </w:rPr>
        <w:t>.</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Tuttavia il divieto di cui all</w:t>
      </w:r>
      <w:r w:rsidR="00E375F0" w:rsidRPr="00F41D25">
        <w:rPr>
          <w:rFonts w:ascii="Times New Roman" w:hAnsi="Times New Roman"/>
          <w:lang w:val="it-CH"/>
        </w:rPr>
        <w:t>’</w:t>
      </w:r>
      <w:r w:rsidRPr="00F41D25">
        <w:rPr>
          <w:rFonts w:ascii="Times New Roman" w:hAnsi="Times New Roman"/>
          <w:lang w:val="it-CH"/>
        </w:rPr>
        <w:t xml:space="preserve">articolo 22, paragrafo 1 si applica </w:t>
      </w:r>
      <w:r w:rsidRPr="00F41D25">
        <w:rPr>
          <w:rFonts w:ascii="Times New Roman" w:hAnsi="Times New Roman"/>
          <w:i/>
          <w:lang w:val="it-CH"/>
        </w:rPr>
        <w:t xml:space="preserve">esclusivamente </w:t>
      </w:r>
      <w:r w:rsidRPr="00F41D25">
        <w:rPr>
          <w:rFonts w:ascii="Times New Roman" w:hAnsi="Times New Roman"/>
          <w:lang w:val="it-CH"/>
        </w:rPr>
        <w:t>in circostanze specifiche quando una decisione basata unicamente sul trattamento automatizzato, compresa la profilazione, ha un effetto giuridico o incide in modo analogo significativamente su una persona, come spiegato ulteriormente nelle linee guida. Anche in questi casi esistono precise eccezioni che consentono l</w:t>
      </w:r>
      <w:r w:rsidR="00E375F0" w:rsidRPr="00F41D25">
        <w:rPr>
          <w:rFonts w:ascii="Times New Roman" w:hAnsi="Times New Roman"/>
          <w:lang w:val="it-CH"/>
        </w:rPr>
        <w:t>’</w:t>
      </w:r>
      <w:r w:rsidRPr="00F41D25">
        <w:rPr>
          <w:rFonts w:ascii="Times New Roman" w:hAnsi="Times New Roman"/>
          <w:lang w:val="it-CH"/>
        </w:rPr>
        <w:t>esecuzione di tale trattamento.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Le garanzie richieste, discusse in maggior dettaglio in appresso, comprendono il diritto di essere informati (di cui agli articoli 13 e 14 – informazioni specificamente significative sulla logica utilizzata, nonché sull</w:t>
      </w:r>
      <w:r w:rsidR="00E375F0" w:rsidRPr="00F41D25">
        <w:rPr>
          <w:rFonts w:ascii="Times New Roman" w:hAnsi="Times New Roman"/>
          <w:lang w:val="it-CH"/>
        </w:rPr>
        <w:t>’</w:t>
      </w:r>
      <w:r w:rsidRPr="00F41D25">
        <w:rPr>
          <w:rFonts w:ascii="Times New Roman" w:hAnsi="Times New Roman"/>
          <w:lang w:val="it-CH"/>
        </w:rPr>
        <w:t>importanza e sulle conseguenze previste per l</w:t>
      </w:r>
      <w:r w:rsidR="00E375F0" w:rsidRPr="00F41D25">
        <w:rPr>
          <w:rFonts w:ascii="Times New Roman" w:hAnsi="Times New Roman"/>
          <w:lang w:val="it-CH"/>
        </w:rPr>
        <w:t>’</w:t>
      </w:r>
      <w:r w:rsidRPr="00F41D25">
        <w:rPr>
          <w:rFonts w:ascii="Times New Roman" w:hAnsi="Times New Roman"/>
          <w:lang w:val="it-CH"/>
        </w:rPr>
        <w:t>interessato) e garanzie, quali il diritto di ottenere l</w:t>
      </w:r>
      <w:r w:rsidR="00E375F0" w:rsidRPr="00F41D25">
        <w:rPr>
          <w:rFonts w:ascii="Times New Roman" w:hAnsi="Times New Roman"/>
          <w:lang w:val="it-CH"/>
        </w:rPr>
        <w:t>’</w:t>
      </w:r>
      <w:r w:rsidRPr="00F41D25">
        <w:rPr>
          <w:rFonts w:ascii="Times New Roman" w:hAnsi="Times New Roman"/>
          <w:lang w:val="it-CH"/>
        </w:rPr>
        <w:t>intervento umano e il diritto di contestare la decisione (di cui all</w:t>
      </w:r>
      <w:r w:rsidR="00E375F0" w:rsidRPr="00F41D25">
        <w:rPr>
          <w:rFonts w:ascii="Times New Roman" w:hAnsi="Times New Roman"/>
          <w:lang w:val="it-CH"/>
        </w:rPr>
        <w:t>’</w:t>
      </w:r>
      <w:r w:rsidRPr="00F41D25">
        <w:rPr>
          <w:rFonts w:ascii="Times New Roman" w:hAnsi="Times New Roman"/>
          <w:lang w:val="it-CH"/>
        </w:rPr>
        <w:t xml:space="preserve">articolo 22, paragrafo 3). </w:t>
      </w: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AF3592" w:rsidP="00AF3592">
      <w:pPr>
        <w:pStyle w:val="Paragrafoelenco"/>
        <w:spacing w:after="0" w:line="240" w:lineRule="auto"/>
        <w:ind w:left="0"/>
        <w:rPr>
          <w:rFonts w:ascii="Times New Roman" w:hAnsi="Times New Roman"/>
          <w:lang w:val="it-CH"/>
        </w:rPr>
      </w:pPr>
      <w:r w:rsidRPr="00F41D25">
        <w:rPr>
          <w:rFonts w:ascii="Times New Roman" w:hAnsi="Times New Roman"/>
          <w:lang w:val="it-CH"/>
        </w:rPr>
        <w:t xml:space="preserve">Qualsiasi trattamento che possa presentare un rischio elevato per gli interessati impone al titolare del trattamento di svolgere una </w:t>
      </w:r>
      <w:hyperlink w:anchor="_Data_protection_impact" w:history="1">
        <w:r w:rsidRPr="00F41D25">
          <w:rPr>
            <w:rStyle w:val="Collegamentoipertestuale"/>
            <w:rFonts w:ascii="Times New Roman" w:hAnsi="Times New Roman"/>
            <w:lang w:val="it-CH"/>
          </w:rPr>
          <w:t>valutazione d</w:t>
        </w:r>
        <w:r w:rsidR="00E375F0" w:rsidRPr="00F41D25">
          <w:rPr>
            <w:rStyle w:val="Collegamentoipertestuale"/>
            <w:rFonts w:ascii="Times New Roman" w:hAnsi="Times New Roman"/>
            <w:lang w:val="it-CH"/>
          </w:rPr>
          <w:t>’</w:t>
        </w:r>
        <w:r w:rsidRPr="00F41D25">
          <w:rPr>
            <w:rStyle w:val="Collegamentoipertestuale"/>
            <w:rFonts w:ascii="Times New Roman" w:hAnsi="Times New Roman"/>
            <w:lang w:val="it-CH"/>
          </w:rPr>
          <w:t>im</w:t>
        </w:r>
        <w:r w:rsidR="00A670E7">
          <w:rPr>
            <w:rStyle w:val="Collegamentoipertestuale"/>
            <w:rFonts w:ascii="Times New Roman" w:hAnsi="Times New Roman"/>
            <w:lang w:val="it-CH"/>
          </w:rPr>
          <w:t>patto sulla protezione dei dati</w:t>
        </w:r>
        <w:r w:rsidRPr="00A670E7">
          <w:rPr>
            <w:rStyle w:val="Collegamentoipertestuale"/>
            <w:rFonts w:ascii="Times New Roman" w:hAnsi="Times New Roman"/>
            <w:u w:val="none"/>
            <w:vertAlign w:val="superscript"/>
            <w:lang w:val="it-CH"/>
          </w:rPr>
          <w:footnoteReference w:id="35"/>
        </w:r>
      </w:hyperlink>
      <w:r w:rsidR="00A670E7" w:rsidRPr="00A670E7">
        <w:rPr>
          <w:rStyle w:val="Collegamentoipertestuale"/>
          <w:rFonts w:ascii="Times New Roman" w:hAnsi="Times New Roman"/>
          <w:color w:val="auto"/>
          <w:u w:val="none"/>
          <w:lang w:val="it-CH"/>
        </w:rPr>
        <w:t xml:space="preserve">. </w:t>
      </w:r>
      <w:r w:rsidRPr="00F41D25">
        <w:rPr>
          <w:rFonts w:ascii="Times New Roman" w:hAnsi="Times New Roman"/>
          <w:lang w:val="it-CH"/>
        </w:rPr>
        <w:t>Oltre ad affrontare qualsiasi altro rischio connesso al trattamento, una valutazione d</w:t>
      </w:r>
      <w:r w:rsidR="00E375F0" w:rsidRPr="00F41D25">
        <w:rPr>
          <w:rFonts w:ascii="Times New Roman" w:hAnsi="Times New Roman"/>
          <w:lang w:val="it-CH"/>
        </w:rPr>
        <w:t>’</w:t>
      </w:r>
      <w:r w:rsidRPr="00F41D25">
        <w:rPr>
          <w:rFonts w:ascii="Times New Roman" w:hAnsi="Times New Roman"/>
          <w:lang w:val="it-CH"/>
        </w:rPr>
        <w:t>impatto sulla protezione dei dati può essere particolarmente utile per i titolari del trattamento che non sono certi che le attività da loro proposte rientrino nella definizione di cui all</w:t>
      </w:r>
      <w:r w:rsidR="00E375F0" w:rsidRPr="00F41D25">
        <w:rPr>
          <w:rFonts w:ascii="Times New Roman" w:hAnsi="Times New Roman"/>
          <w:lang w:val="it-CH"/>
        </w:rPr>
        <w:t>’</w:t>
      </w:r>
      <w:r w:rsidRPr="00F41D25">
        <w:rPr>
          <w:rFonts w:ascii="Times New Roman" w:hAnsi="Times New Roman"/>
          <w:lang w:val="it-CH"/>
        </w:rPr>
        <w:t>articolo 22, paragrafo 1, e, laddove tali attività siano consentite da un</w:t>
      </w:r>
      <w:r w:rsidR="00E375F0" w:rsidRPr="00F41D25">
        <w:rPr>
          <w:rFonts w:ascii="Times New Roman" w:hAnsi="Times New Roman"/>
          <w:lang w:val="it-CH"/>
        </w:rPr>
        <w:t>’</w:t>
      </w:r>
      <w:r w:rsidRPr="00F41D25">
        <w:rPr>
          <w:rFonts w:ascii="Times New Roman" w:hAnsi="Times New Roman"/>
          <w:lang w:val="it-CH"/>
        </w:rPr>
        <w:t>eccezione individuata, non sappiano quali garanzie debbano essere applicate.</w:t>
      </w: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E375F0" w:rsidP="00AB1463">
      <w:pPr>
        <w:pStyle w:val="Titolo2"/>
        <w:keepNext/>
        <w:keepLines/>
        <w:rPr>
          <w:lang w:val="it-CH"/>
        </w:rPr>
      </w:pPr>
      <w:bookmarkStart w:id="76" w:name="_Based_solely_on"/>
      <w:bookmarkStart w:id="77" w:name="_Toc504568070"/>
      <w:bookmarkStart w:id="78" w:name="_Toc521320505"/>
      <w:bookmarkEnd w:id="76"/>
      <w:r w:rsidRPr="00F41D25">
        <w:rPr>
          <w:lang w:val="it-CH"/>
        </w:rPr>
        <w:t>“</w:t>
      </w:r>
      <w:r w:rsidR="00AF3592" w:rsidRPr="00F41D25">
        <w:rPr>
          <w:lang w:val="it-CH"/>
        </w:rPr>
        <w:t>Decisione basata unicamente sul trattamento automatizzato</w:t>
      </w:r>
      <w:r w:rsidRPr="00F41D25">
        <w:rPr>
          <w:lang w:val="it-CH"/>
        </w:rPr>
        <w:t>”</w:t>
      </w:r>
      <w:bookmarkEnd w:id="77"/>
      <w:bookmarkEnd w:id="78"/>
    </w:p>
    <w:p w:rsidR="00AF3592" w:rsidRPr="00F41D25" w:rsidRDefault="00AF3592" w:rsidP="00AB1463">
      <w:pPr>
        <w:keepNext/>
        <w:keepLines/>
        <w:spacing w:after="0" w:line="240" w:lineRule="auto"/>
        <w:jc w:val="both"/>
        <w:rPr>
          <w:rFonts w:ascii="Times New Roman" w:hAnsi="Times New Roman"/>
          <w:lang w:val="it-CH"/>
        </w:rPr>
      </w:pPr>
    </w:p>
    <w:p w:rsidR="00AF3592" w:rsidRPr="00F41D25" w:rsidRDefault="00AF3592" w:rsidP="00AB1463">
      <w:pPr>
        <w:keepNext/>
        <w:keepLines/>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paragrafo 1, si riferisce a decisioni </w:t>
      </w:r>
      <w:r w:rsidR="00E375F0" w:rsidRPr="00F41D25">
        <w:rPr>
          <w:rFonts w:ascii="Times New Roman" w:hAnsi="Times New Roman"/>
          <w:lang w:val="it-CH"/>
        </w:rPr>
        <w:t>“</w:t>
      </w:r>
      <w:r w:rsidRPr="00F41D25">
        <w:rPr>
          <w:rFonts w:ascii="Times New Roman" w:hAnsi="Times New Roman"/>
          <w:lang w:val="it-CH"/>
        </w:rPr>
        <w:t>basate unicamente</w:t>
      </w:r>
      <w:r w:rsidR="00E375F0" w:rsidRPr="00F41D25">
        <w:rPr>
          <w:rFonts w:ascii="Times New Roman" w:hAnsi="Times New Roman"/>
          <w:lang w:val="it-CH"/>
        </w:rPr>
        <w:t>”</w:t>
      </w:r>
      <w:r w:rsidRPr="00F41D25">
        <w:rPr>
          <w:rFonts w:ascii="Times New Roman" w:hAnsi="Times New Roman"/>
          <w:lang w:val="it-CH"/>
        </w:rPr>
        <w:t xml:space="preserve"> sul trattamento automatizzato. Ciò significa che non vi è alcun coinvolgimento umano nel processo decisionale.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 xml:space="preserve">Un processo automatizzato produce ciò che di fatto è una raccomandazione riguardante un interessato. Se un essere umano riesamina il risultato del processo automatizzato e tiene conto di altri fattori nel prendere la decisione finale, tale decisione non sarà </w:t>
      </w:r>
      <w:r w:rsidR="00E375F0" w:rsidRPr="00F41D25">
        <w:rPr>
          <w:rFonts w:ascii="Times New Roman" w:hAnsi="Times New Roman"/>
          <w:lang w:val="it-CH"/>
        </w:rPr>
        <w:t>“</w:t>
      </w:r>
      <w:r w:rsidRPr="00F41D25">
        <w:rPr>
          <w:rFonts w:ascii="Times New Roman" w:hAnsi="Times New Roman"/>
          <w:lang w:val="it-CH"/>
        </w:rPr>
        <w:t>basata unicamente</w:t>
      </w:r>
      <w:r w:rsidR="00E375F0" w:rsidRPr="00F41D25">
        <w:rPr>
          <w:rFonts w:ascii="Times New Roman" w:hAnsi="Times New Roman"/>
          <w:lang w:val="it-CH"/>
        </w:rPr>
        <w:t>”</w:t>
      </w:r>
      <w:r w:rsidRPr="00F41D25">
        <w:rPr>
          <w:rFonts w:ascii="Times New Roman" w:hAnsi="Times New Roman"/>
          <w:lang w:val="it-CH"/>
        </w:rPr>
        <w:t xml:space="preserve"> sul trattamento automatizzato.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non può eludere le disposizioni dell</w:t>
      </w:r>
      <w:r w:rsidR="00E375F0" w:rsidRPr="00F41D25">
        <w:rPr>
          <w:rFonts w:ascii="Times New Roman" w:hAnsi="Times New Roman"/>
          <w:lang w:val="it-CH"/>
        </w:rPr>
        <w:t>’</w:t>
      </w:r>
      <w:r w:rsidRPr="00F41D25">
        <w:rPr>
          <w:rFonts w:ascii="Times New Roman" w:hAnsi="Times New Roman"/>
          <w:lang w:val="it-CH"/>
        </w:rPr>
        <w:t>articolo 22 creando coinvolgimenti umani fittizi. Ad esempio, se qualcuno applica abitualmente profili generati automaticamente a persone fisiche senza avere alcuna influenza effettiva sul risultato, si tratterà comunque di una decisione basata unicamente sul trattamento automatico.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Per aversi un coinvolgimento umano, il titolare del trattamento deve garantire che qualsiasi controllo della decisione sia significativo e non costituisca un semplice gesto simbolico. Il controllo dovrebbe essere effettuato da una persona che dispone dell</w:t>
      </w:r>
      <w:r w:rsidR="00E375F0" w:rsidRPr="00F41D25">
        <w:rPr>
          <w:rFonts w:ascii="Times New Roman" w:hAnsi="Times New Roman"/>
          <w:lang w:val="it-CH"/>
        </w:rPr>
        <w:t>’</w:t>
      </w:r>
      <w:r w:rsidRPr="00F41D25">
        <w:rPr>
          <w:rFonts w:ascii="Times New Roman" w:hAnsi="Times New Roman"/>
          <w:lang w:val="it-CH"/>
        </w:rPr>
        <w:t>autorità e della competenza per modificare la decisione. Nel contesto dell</w:t>
      </w:r>
      <w:r w:rsidR="00E375F0" w:rsidRPr="00F41D25">
        <w:rPr>
          <w:rFonts w:ascii="Times New Roman" w:hAnsi="Times New Roman"/>
          <w:lang w:val="it-CH"/>
        </w:rPr>
        <w:t>’</w:t>
      </w:r>
      <w:r w:rsidRPr="00F41D25">
        <w:rPr>
          <w:rFonts w:ascii="Times New Roman" w:hAnsi="Times New Roman"/>
          <w:lang w:val="it-CH"/>
        </w:rPr>
        <w:t>analisi, tale persona dovrebbe prendere in considerazione tutti i dati pertinenti.</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Nell</w:t>
      </w:r>
      <w:r w:rsidR="00E375F0" w:rsidRPr="00F41D25">
        <w:rPr>
          <w:rFonts w:ascii="Times New Roman" w:hAnsi="Times New Roman"/>
          <w:lang w:val="it-CH"/>
        </w:rPr>
        <w:t>’</w:t>
      </w:r>
      <w:r w:rsidRPr="00F41D25">
        <w:rPr>
          <w:rFonts w:ascii="Times New Roman" w:hAnsi="Times New Roman"/>
          <w:lang w:val="it-CH"/>
        </w:rPr>
        <w:t>ambito della valutazione d</w:t>
      </w:r>
      <w:r w:rsidR="00E375F0" w:rsidRPr="00F41D25">
        <w:rPr>
          <w:rFonts w:ascii="Times New Roman" w:hAnsi="Times New Roman"/>
          <w:lang w:val="it-CH"/>
        </w:rPr>
        <w:t>’</w:t>
      </w:r>
      <w:r w:rsidRPr="00F41D25">
        <w:rPr>
          <w:rFonts w:ascii="Times New Roman" w:hAnsi="Times New Roman"/>
          <w:lang w:val="it-CH"/>
        </w:rPr>
        <w:t>impatto sulla protezione dei dati, il titolare del trattamento dovrebbe individuare e registrare il grado di coinvolgimento umano nel processo decisionale e la fase nella quale quest</w:t>
      </w:r>
      <w:r w:rsidR="00E375F0" w:rsidRPr="00F41D25">
        <w:rPr>
          <w:rFonts w:ascii="Times New Roman" w:hAnsi="Times New Roman"/>
          <w:lang w:val="it-CH"/>
        </w:rPr>
        <w:t>’</w:t>
      </w:r>
      <w:r w:rsidRPr="00F41D25">
        <w:rPr>
          <w:rFonts w:ascii="Times New Roman" w:hAnsi="Times New Roman"/>
          <w:lang w:val="it-CH"/>
        </w:rPr>
        <w:t>ultimo ha luogo.</w:t>
      </w:r>
    </w:p>
    <w:p w:rsidR="00AF3592" w:rsidRPr="00F41D25" w:rsidRDefault="00AF3592" w:rsidP="00AF3592">
      <w:pPr>
        <w:spacing w:after="0" w:line="240" w:lineRule="auto"/>
        <w:jc w:val="both"/>
        <w:rPr>
          <w:rFonts w:ascii="Times New Roman" w:hAnsi="Times New Roman"/>
          <w:lang w:val="it-CH"/>
        </w:rPr>
      </w:pPr>
    </w:p>
    <w:p w:rsidR="000457AA" w:rsidRPr="00F41D25" w:rsidRDefault="000457AA" w:rsidP="00AF3592">
      <w:pPr>
        <w:spacing w:after="0" w:line="240" w:lineRule="auto"/>
        <w:jc w:val="both"/>
        <w:rPr>
          <w:rFonts w:ascii="Times New Roman" w:hAnsi="Times New Roman"/>
          <w:lang w:val="it-CH"/>
        </w:rPr>
      </w:pPr>
    </w:p>
    <w:p w:rsidR="00AF3592" w:rsidRPr="00F41D25" w:rsidRDefault="00AF3592" w:rsidP="00AF3592">
      <w:pPr>
        <w:pStyle w:val="Titolo2"/>
        <w:rPr>
          <w:lang w:val="it-CH"/>
        </w:rPr>
      </w:pPr>
      <w:bookmarkStart w:id="79" w:name="_Toc468695859"/>
      <w:bookmarkStart w:id="80" w:name="_Toc504568071"/>
      <w:bookmarkStart w:id="81" w:name="_Toc521320506"/>
      <w:r w:rsidRPr="00F41D25">
        <w:rPr>
          <w:lang w:val="it-CH"/>
        </w:rPr>
        <w:t xml:space="preserve">Effetti </w:t>
      </w:r>
      <w:r w:rsidR="00E375F0" w:rsidRPr="00F41D25">
        <w:rPr>
          <w:lang w:val="it-CH"/>
        </w:rPr>
        <w:t>“</w:t>
      </w:r>
      <w:r w:rsidRPr="00F41D25">
        <w:rPr>
          <w:lang w:val="it-CH"/>
        </w:rPr>
        <w:t>giuridici</w:t>
      </w:r>
      <w:r w:rsidR="00E375F0" w:rsidRPr="00F41D25">
        <w:rPr>
          <w:lang w:val="it-CH"/>
        </w:rPr>
        <w:t>”</w:t>
      </w:r>
      <w:r w:rsidRPr="00F41D25">
        <w:rPr>
          <w:lang w:val="it-CH"/>
        </w:rPr>
        <w:t xml:space="preserve"> o </w:t>
      </w:r>
      <w:r w:rsidR="00E375F0" w:rsidRPr="00F41D25">
        <w:rPr>
          <w:lang w:val="it-CH"/>
        </w:rPr>
        <w:t>“</w:t>
      </w:r>
      <w:r w:rsidRPr="00F41D25">
        <w:rPr>
          <w:lang w:val="it-CH"/>
        </w:rPr>
        <w:t>in modo analogo significativi</w:t>
      </w:r>
      <w:r w:rsidR="00E375F0" w:rsidRPr="00F41D25">
        <w:rPr>
          <w:lang w:val="it-CH"/>
        </w:rPr>
        <w:t>”</w:t>
      </w:r>
      <w:bookmarkEnd w:id="79"/>
      <w:bookmarkEnd w:id="80"/>
      <w:bookmarkEnd w:id="81"/>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regolamento riconosce che il processo decisionale automatizzato, compresa la profilazione, può avere gravi conseguenze per le persone fisiche. Il regolamento non definisce i concetti di </w:t>
      </w:r>
      <w:r w:rsidR="00E375F0" w:rsidRPr="00F41D25">
        <w:rPr>
          <w:rFonts w:ascii="Times New Roman" w:hAnsi="Times New Roman"/>
          <w:lang w:val="it-CH"/>
        </w:rPr>
        <w:t>“</w:t>
      </w:r>
      <w:r w:rsidRPr="00F41D25">
        <w:rPr>
          <w:rFonts w:ascii="Times New Roman" w:hAnsi="Times New Roman"/>
          <w:lang w:val="it-CH"/>
        </w:rPr>
        <w:t>giuridico</w:t>
      </w:r>
      <w:r w:rsidR="00E375F0" w:rsidRPr="00F41D25">
        <w:rPr>
          <w:rFonts w:ascii="Times New Roman" w:hAnsi="Times New Roman"/>
          <w:lang w:val="it-CH"/>
        </w:rPr>
        <w:t>”</w:t>
      </w:r>
      <w:r w:rsidRPr="00F41D25">
        <w:rPr>
          <w:rFonts w:ascii="Times New Roman" w:hAnsi="Times New Roman"/>
          <w:lang w:val="it-CH"/>
        </w:rPr>
        <w:t xml:space="preserve"> o </w:t>
      </w:r>
      <w:r w:rsidR="00E375F0" w:rsidRPr="00F41D25">
        <w:rPr>
          <w:rFonts w:ascii="Times New Roman" w:hAnsi="Times New Roman"/>
          <w:lang w:val="it-CH"/>
        </w:rPr>
        <w:t>“</w:t>
      </w:r>
      <w:r w:rsidRPr="00F41D25">
        <w:rPr>
          <w:rFonts w:ascii="Times New Roman" w:hAnsi="Times New Roman"/>
          <w:lang w:val="it-CH"/>
        </w:rPr>
        <w:t>in modo analogo significativi</w:t>
      </w:r>
      <w:r w:rsidR="00E375F0" w:rsidRPr="00F41D25">
        <w:rPr>
          <w:rFonts w:ascii="Times New Roman" w:hAnsi="Times New Roman"/>
          <w:lang w:val="it-CH"/>
        </w:rPr>
        <w:t>”</w:t>
      </w:r>
      <w:r w:rsidRPr="00F41D25">
        <w:rPr>
          <w:rFonts w:ascii="Times New Roman" w:hAnsi="Times New Roman"/>
          <w:lang w:val="it-CH"/>
        </w:rPr>
        <w:t>, tuttavia la formulazione dell</w:t>
      </w:r>
      <w:r w:rsidR="00E375F0" w:rsidRPr="00F41D25">
        <w:rPr>
          <w:rFonts w:ascii="Times New Roman" w:hAnsi="Times New Roman"/>
          <w:lang w:val="it-CH"/>
        </w:rPr>
        <w:t>’</w:t>
      </w:r>
      <w:r w:rsidRPr="00F41D25">
        <w:rPr>
          <w:rFonts w:ascii="Times New Roman" w:hAnsi="Times New Roman"/>
          <w:lang w:val="it-CH"/>
        </w:rPr>
        <w:t>articolo 22 chiarisce che rientreranno nell</w:t>
      </w:r>
      <w:r w:rsidR="00E375F0" w:rsidRPr="00F41D25">
        <w:rPr>
          <w:rFonts w:ascii="Times New Roman" w:hAnsi="Times New Roman"/>
          <w:lang w:val="it-CH"/>
        </w:rPr>
        <w:t>’</w:t>
      </w:r>
      <w:r w:rsidRPr="00F41D25">
        <w:rPr>
          <w:rFonts w:ascii="Times New Roman" w:hAnsi="Times New Roman"/>
          <w:lang w:val="it-CH"/>
        </w:rPr>
        <w:t>applicazione dell</w:t>
      </w:r>
      <w:r w:rsidR="00E375F0" w:rsidRPr="00F41D25">
        <w:rPr>
          <w:rFonts w:ascii="Times New Roman" w:hAnsi="Times New Roman"/>
          <w:lang w:val="it-CH"/>
        </w:rPr>
        <w:t>’</w:t>
      </w:r>
      <w:r w:rsidRPr="00F41D25">
        <w:rPr>
          <w:rFonts w:ascii="Times New Roman" w:hAnsi="Times New Roman"/>
          <w:lang w:val="it-CH"/>
        </w:rPr>
        <w:t xml:space="preserve">articolo soltanto gli effetti che hanno un impatto grave. </w:t>
      </w:r>
    </w:p>
    <w:p w:rsidR="00AF3592" w:rsidRPr="00F41D25" w:rsidRDefault="00E375F0" w:rsidP="00AF3592">
      <w:pPr>
        <w:spacing w:line="240" w:lineRule="auto"/>
        <w:jc w:val="both"/>
        <w:rPr>
          <w:rFonts w:ascii="Times New Roman" w:hAnsi="Times New Roman"/>
          <w:b/>
          <w:sz w:val="24"/>
          <w:szCs w:val="24"/>
          <w:lang w:val="it-CH"/>
        </w:rPr>
      </w:pPr>
      <w:r w:rsidRPr="00F41D25">
        <w:rPr>
          <w:rFonts w:ascii="Times New Roman" w:hAnsi="Times New Roman"/>
          <w:b/>
          <w:sz w:val="24"/>
          <w:lang w:val="it-CH"/>
        </w:rPr>
        <w:t>“</w:t>
      </w:r>
      <w:r w:rsidR="00AF3592" w:rsidRPr="00F41D25">
        <w:rPr>
          <w:rFonts w:ascii="Times New Roman" w:hAnsi="Times New Roman"/>
          <w:b/>
          <w:sz w:val="24"/>
          <w:lang w:val="it-CH"/>
        </w:rPr>
        <w:t>Decisione che produce effetti giuridici</w:t>
      </w:r>
      <w:r w:rsidRPr="00F41D25">
        <w:rPr>
          <w:rFonts w:ascii="Times New Roman" w:hAnsi="Times New Roman"/>
          <w:b/>
          <w:sz w:val="24"/>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Un effetto giuridico richiede che la decisione, basata unicamente su un trattamento automatico, incida sui diritti giuridici di una persona, quali la libertà di associarsi ad altre persone, di votare nel contesto di un</w:t>
      </w:r>
      <w:r w:rsidR="00E375F0" w:rsidRPr="00F41D25">
        <w:rPr>
          <w:rFonts w:ascii="Times New Roman" w:hAnsi="Times New Roman"/>
          <w:lang w:val="it-CH"/>
        </w:rPr>
        <w:t>’</w:t>
      </w:r>
      <w:r w:rsidRPr="00F41D25">
        <w:rPr>
          <w:rFonts w:ascii="Times New Roman" w:hAnsi="Times New Roman"/>
          <w:lang w:val="it-CH"/>
        </w:rPr>
        <w:t>elezione o di intraprendere azioni legali. Un effetto giuridico può altresì essere qualcosa che influisce sullo status giuridico di una persona o sui suoi diritti ai sensi di un contratto. Tra gli esempi di questo tipo di effetto figurano le decisioni automatizzate su una persona fisica che portano:</w:t>
      </w:r>
    </w:p>
    <w:p w:rsidR="00FC0E4C" w:rsidRPr="00F41D25" w:rsidRDefault="00FC0E4C"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alla cancellazione di un contratto;</w:t>
      </w:r>
    </w:p>
    <w:p w:rsidR="00AF3592" w:rsidRPr="00F41D25" w:rsidRDefault="00FC0E4C"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alla concessione o alla negazione del diritto a una particolare prestazione sociale concessa dalla legge, come l</w:t>
      </w:r>
      <w:r w:rsidR="00E375F0" w:rsidRPr="00F41D25">
        <w:rPr>
          <w:rFonts w:ascii="Times New Roman" w:hAnsi="Times New Roman"/>
          <w:lang w:val="it-CH"/>
        </w:rPr>
        <w:t>’</w:t>
      </w:r>
      <w:r w:rsidRPr="00F41D25">
        <w:rPr>
          <w:rFonts w:ascii="Times New Roman" w:hAnsi="Times New Roman"/>
          <w:lang w:val="it-CH"/>
        </w:rPr>
        <w:t>indennità di alloggio o le prestazioni per figli a carico;</w:t>
      </w:r>
    </w:p>
    <w:p w:rsidR="00AF3592" w:rsidRPr="00F41D25" w:rsidRDefault="00AF3592"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 rifiuto dell</w:t>
      </w:r>
      <w:r w:rsidR="00E375F0" w:rsidRPr="00F41D25">
        <w:rPr>
          <w:rFonts w:ascii="Times New Roman" w:hAnsi="Times New Roman"/>
          <w:lang w:val="it-CH"/>
        </w:rPr>
        <w:t>’</w:t>
      </w:r>
      <w:r w:rsidRPr="00F41D25">
        <w:rPr>
          <w:rFonts w:ascii="Times New Roman" w:hAnsi="Times New Roman"/>
          <w:lang w:val="it-CH"/>
        </w:rPr>
        <w:t>ammissione in un paese o la negazione della cittadinanza.</w:t>
      </w:r>
    </w:p>
    <w:p w:rsidR="00FC0E4C" w:rsidRPr="00F41D25" w:rsidRDefault="00FC0E4C" w:rsidP="000457AA">
      <w:pPr>
        <w:pStyle w:val="Paragrafoelenco"/>
        <w:spacing w:after="0" w:line="240" w:lineRule="auto"/>
        <w:rPr>
          <w:rFonts w:ascii="Times New Roman" w:hAnsi="Times New Roman"/>
          <w:lang w:val="it-CH"/>
        </w:rPr>
      </w:pPr>
    </w:p>
    <w:p w:rsidR="00AF3592" w:rsidRPr="00F41D25" w:rsidRDefault="00E375F0" w:rsidP="004C135C">
      <w:pPr>
        <w:keepNext/>
        <w:keepLines/>
        <w:spacing w:before="240" w:line="240" w:lineRule="auto"/>
        <w:rPr>
          <w:rFonts w:ascii="Times New Roman" w:hAnsi="Times New Roman"/>
          <w:b/>
          <w:color w:val="000000"/>
          <w:sz w:val="24"/>
          <w:szCs w:val="24"/>
          <w:lang w:val="it-CH"/>
        </w:rPr>
      </w:pPr>
      <w:r w:rsidRPr="00F41D25">
        <w:rPr>
          <w:rFonts w:ascii="Times New Roman" w:hAnsi="Times New Roman"/>
          <w:b/>
          <w:color w:val="000000"/>
          <w:sz w:val="24"/>
          <w:lang w:val="it-CH"/>
        </w:rPr>
        <w:t>“</w:t>
      </w:r>
      <w:r w:rsidR="00AF3592" w:rsidRPr="00F41D25">
        <w:rPr>
          <w:rFonts w:ascii="Times New Roman" w:hAnsi="Times New Roman"/>
          <w:b/>
          <w:color w:val="000000"/>
          <w:sz w:val="24"/>
          <w:lang w:val="it-CH"/>
        </w:rPr>
        <w:t>Incida in modo analogo significativamente sulla sua persona</w:t>
      </w:r>
      <w:r w:rsidRPr="00F41D25">
        <w:rPr>
          <w:rFonts w:ascii="Times New Roman" w:hAnsi="Times New Roman"/>
          <w:b/>
          <w:color w:val="000000"/>
          <w:sz w:val="24"/>
          <w:lang w:val="it-CH"/>
        </w:rPr>
        <w:t>”</w:t>
      </w:r>
    </w:p>
    <w:p w:rsidR="00AF3592" w:rsidRPr="00F41D25" w:rsidRDefault="00AF3592" w:rsidP="004C135C">
      <w:pPr>
        <w:keepNext/>
        <w:keepLines/>
        <w:spacing w:before="240" w:line="240" w:lineRule="auto"/>
        <w:jc w:val="both"/>
        <w:rPr>
          <w:rFonts w:ascii="Times New Roman" w:hAnsi="Times New Roman"/>
          <w:lang w:val="it-CH"/>
        </w:rPr>
      </w:pPr>
      <w:r w:rsidRPr="00F41D25">
        <w:rPr>
          <w:rFonts w:ascii="Times New Roman" w:hAnsi="Times New Roman"/>
          <w:lang w:val="it-CH"/>
        </w:rPr>
        <w:t>Anche se un processo decisionale non ha effetto sui diritti giuridici delle persone, potrebbe comunque rientrare nell</w:t>
      </w:r>
      <w:r w:rsidR="00E375F0" w:rsidRPr="00F41D25">
        <w:rPr>
          <w:rFonts w:ascii="Times New Roman" w:hAnsi="Times New Roman"/>
          <w:lang w:val="it-CH"/>
        </w:rPr>
        <w:t>’</w:t>
      </w:r>
      <w:r w:rsidRPr="00F41D25">
        <w:rPr>
          <w:rFonts w:ascii="Times New Roman" w:hAnsi="Times New Roman"/>
          <w:lang w:val="it-CH"/>
        </w:rPr>
        <w:t>ambito di applicazione dell</w:t>
      </w:r>
      <w:r w:rsidR="00E375F0" w:rsidRPr="00F41D25">
        <w:rPr>
          <w:rFonts w:ascii="Times New Roman" w:hAnsi="Times New Roman"/>
          <w:lang w:val="it-CH"/>
        </w:rPr>
        <w:t>’</w:t>
      </w:r>
      <w:r w:rsidRPr="00F41D25">
        <w:rPr>
          <w:rFonts w:ascii="Times New Roman" w:hAnsi="Times New Roman"/>
          <w:lang w:val="it-CH"/>
        </w:rPr>
        <w:t>articolo 22 se produce un effetto equivalente o in modo analogo significativo in termini di impatto.</w:t>
      </w:r>
      <w:r w:rsidR="00E375F0" w:rsidRPr="00F41D25">
        <w:rPr>
          <w:rFonts w:ascii="Times New Roman" w:hAnsi="Times New Roman"/>
          <w:lang w:val="it-CH"/>
        </w:rPr>
        <w:t xml:space="preserve">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In altre parole, anche qualora non vi sia alcun cambiamento nei suoi diritti od obblighi giuridici, l</w:t>
      </w:r>
      <w:r w:rsidR="00E375F0" w:rsidRPr="00F41D25">
        <w:rPr>
          <w:rFonts w:ascii="Times New Roman" w:hAnsi="Times New Roman"/>
          <w:lang w:val="it-CH"/>
        </w:rPr>
        <w:t>’</w:t>
      </w:r>
      <w:r w:rsidRPr="00F41D25">
        <w:rPr>
          <w:rFonts w:ascii="Times New Roman" w:hAnsi="Times New Roman"/>
          <w:lang w:val="it-CH"/>
        </w:rPr>
        <w:t>interessato potrebbe comunque subire ripercussioni sufficienti da richiedere le protezioni previste da questa disposizione. Il regolamento introduce l</w:t>
      </w:r>
      <w:r w:rsidR="00E375F0" w:rsidRPr="00F41D25">
        <w:rPr>
          <w:rFonts w:ascii="Times New Roman" w:hAnsi="Times New Roman"/>
          <w:lang w:val="it-CH"/>
        </w:rPr>
        <w:t>’</w:t>
      </w:r>
      <w:r w:rsidRPr="00F41D25">
        <w:rPr>
          <w:rFonts w:ascii="Times New Roman" w:hAnsi="Times New Roman"/>
          <w:lang w:val="it-CH"/>
        </w:rPr>
        <w:t xml:space="preserve">espressione </w:t>
      </w:r>
      <w:r w:rsidR="00E375F0" w:rsidRPr="00F41D25">
        <w:rPr>
          <w:rFonts w:ascii="Times New Roman" w:hAnsi="Times New Roman"/>
          <w:lang w:val="it-CH"/>
        </w:rPr>
        <w:t>“</w:t>
      </w:r>
      <w:r w:rsidRPr="00F41D25">
        <w:rPr>
          <w:rFonts w:ascii="Times New Roman" w:hAnsi="Times New Roman"/>
          <w:lang w:val="it-CH"/>
        </w:rPr>
        <w:t>in modo analogo</w:t>
      </w:r>
      <w:r w:rsidR="00E375F0" w:rsidRPr="00F41D25">
        <w:rPr>
          <w:rFonts w:ascii="Times New Roman" w:hAnsi="Times New Roman"/>
          <w:lang w:val="it-CH"/>
        </w:rPr>
        <w:t>”</w:t>
      </w:r>
      <w:r w:rsidRPr="00F41D25">
        <w:rPr>
          <w:rFonts w:ascii="Times New Roman" w:hAnsi="Times New Roman"/>
          <w:lang w:val="it-CH"/>
        </w:rPr>
        <w:t xml:space="preserve"> (non presente nell</w:t>
      </w:r>
      <w:r w:rsidR="00E375F0" w:rsidRPr="00F41D25">
        <w:rPr>
          <w:rFonts w:ascii="Times New Roman" w:hAnsi="Times New Roman"/>
          <w:lang w:val="it-CH"/>
        </w:rPr>
        <w:t>’</w:t>
      </w:r>
      <w:r w:rsidRPr="00F41D25">
        <w:rPr>
          <w:rFonts w:ascii="Times New Roman" w:hAnsi="Times New Roman"/>
          <w:lang w:val="it-CH"/>
        </w:rPr>
        <w:t xml:space="preserve">articolo 15 della direttiva 95/46/CE) associandola a </w:t>
      </w:r>
      <w:r w:rsidR="00E375F0" w:rsidRPr="00F41D25">
        <w:rPr>
          <w:rFonts w:ascii="Times New Roman" w:hAnsi="Times New Roman"/>
          <w:lang w:val="it-CH"/>
        </w:rPr>
        <w:t>“</w:t>
      </w:r>
      <w:r w:rsidRPr="00F41D25">
        <w:rPr>
          <w:rFonts w:ascii="Times New Roman" w:hAnsi="Times New Roman"/>
          <w:lang w:val="it-CH"/>
        </w:rPr>
        <w:t>incida significativamente</w:t>
      </w:r>
      <w:r w:rsidR="00E375F0" w:rsidRPr="00F41D25">
        <w:rPr>
          <w:rFonts w:ascii="Times New Roman" w:hAnsi="Times New Roman"/>
          <w:lang w:val="it-CH"/>
        </w:rPr>
        <w:t>”</w:t>
      </w:r>
      <w:r w:rsidRPr="00F41D25">
        <w:rPr>
          <w:rFonts w:ascii="Times New Roman" w:hAnsi="Times New Roman"/>
          <w:lang w:val="it-CH"/>
        </w:rPr>
        <w:t>. Di conseguenza la soglia per l</w:t>
      </w:r>
      <w:r w:rsidR="00E375F0" w:rsidRPr="00F41D25">
        <w:rPr>
          <w:rFonts w:ascii="Times New Roman" w:hAnsi="Times New Roman"/>
          <w:i/>
          <w:lang w:val="it-CH"/>
        </w:rPr>
        <w:t>’</w:t>
      </w:r>
      <w:r w:rsidRPr="00F41D25">
        <w:rPr>
          <w:rFonts w:ascii="Times New Roman" w:hAnsi="Times New Roman"/>
          <w:i/>
          <w:lang w:val="it-CH"/>
        </w:rPr>
        <w:t>importanza</w:t>
      </w:r>
      <w:r w:rsidRPr="00F41D25">
        <w:rPr>
          <w:rFonts w:ascii="Times New Roman" w:hAnsi="Times New Roman"/>
          <w:lang w:val="it-CH"/>
        </w:rPr>
        <w:t xml:space="preserve"> deve essere analoga a quella di una decisione che produce un effetto giuridico.</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 xml:space="preserve">Il considerando 71 fornisce i seguenti esempi tipici: </w:t>
      </w:r>
      <w:r w:rsidR="00E375F0" w:rsidRPr="00F41D25">
        <w:rPr>
          <w:rFonts w:ascii="Times New Roman" w:hAnsi="Times New Roman"/>
          <w:lang w:val="it-CH"/>
        </w:rPr>
        <w:t>“</w:t>
      </w:r>
      <w:r w:rsidRPr="00F41D25">
        <w:rPr>
          <w:rFonts w:ascii="Times New Roman" w:hAnsi="Times New Roman"/>
          <w:lang w:val="it-CH"/>
        </w:rPr>
        <w:t>rifiuto automatico di una domanda di credito online</w:t>
      </w:r>
      <w:r w:rsidR="00E375F0" w:rsidRPr="00F41D25">
        <w:rPr>
          <w:rFonts w:ascii="Times New Roman" w:hAnsi="Times New Roman"/>
          <w:lang w:val="it-CH"/>
        </w:rPr>
        <w:t>”</w:t>
      </w:r>
      <w:r w:rsidRPr="00F41D25">
        <w:rPr>
          <w:rFonts w:ascii="Times New Roman" w:hAnsi="Times New Roman"/>
          <w:lang w:val="it-CH"/>
        </w:rPr>
        <w:t xml:space="preserve"> o </w:t>
      </w:r>
      <w:r w:rsidR="00E375F0" w:rsidRPr="00F41D25">
        <w:rPr>
          <w:rFonts w:ascii="Times New Roman" w:hAnsi="Times New Roman"/>
          <w:lang w:val="it-CH"/>
        </w:rPr>
        <w:t>“</w:t>
      </w:r>
      <w:r w:rsidRPr="00F41D25">
        <w:rPr>
          <w:rFonts w:ascii="Times New Roman" w:hAnsi="Times New Roman"/>
          <w:lang w:val="it-CH"/>
        </w:rPr>
        <w:t>pratiche di assunzione elettronica senza interventi umani</w:t>
      </w:r>
      <w:r w:rsidR="00E375F0" w:rsidRPr="00F41D25">
        <w:rPr>
          <w:rFonts w:ascii="Times New Roman" w:hAnsi="Times New Roman"/>
          <w:lang w:val="it-CH"/>
        </w:rPr>
        <w:t>”</w:t>
      </w:r>
      <w:r w:rsidRPr="00F41D25">
        <w:rPr>
          <w:rFonts w:ascii="Times New Roman" w:hAnsi="Times New Roman"/>
          <w:lang w:val="it-CH"/>
        </w:rPr>
        <w:t xml:space="preserv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Affinché il trattamento dei dati sia considerato incidere in maniera significativa su una persona, i suoi effetti devono essere sufficientemente rilevanti o importanti da meritare attenzione. In altre parole, la decisione deve poter essere in grado di:</w:t>
      </w:r>
    </w:p>
    <w:p w:rsidR="001E020F" w:rsidRPr="00F41D25" w:rsidRDefault="001E020F" w:rsidP="00AF3592">
      <w:pPr>
        <w:spacing w:after="0" w:line="240" w:lineRule="auto"/>
        <w:rPr>
          <w:rFonts w:ascii="Times New Roman" w:hAnsi="Times New Roman"/>
          <w:lang w:val="it-CH"/>
        </w:rPr>
      </w:pP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NewRomanPSMT" w:hAnsi="TimesNewRomanPSMT"/>
          <w:color w:val="000000"/>
          <w:lang w:val="it-CH"/>
        </w:rPr>
        <w:t>incidere in maniera significativa sulle circostanze, sul comportamento o sulle scelte dell</w:t>
      </w:r>
      <w:r w:rsidR="00E375F0" w:rsidRPr="00F41D25">
        <w:rPr>
          <w:rFonts w:ascii="TimesNewRomanPSMT" w:hAnsi="TimesNewRomanPSMT"/>
          <w:color w:val="000000"/>
          <w:lang w:val="it-CH"/>
        </w:rPr>
        <w:t>’</w:t>
      </w:r>
      <w:r w:rsidRPr="00F41D25">
        <w:rPr>
          <w:rFonts w:ascii="TimesNewRomanPSMT" w:hAnsi="TimesNewRomanPSMT"/>
          <w:color w:val="000000"/>
          <w:lang w:val="it-CH"/>
        </w:rPr>
        <w:t>interessato</w:t>
      </w:r>
      <w:r w:rsidRPr="00F41D25">
        <w:rPr>
          <w:rFonts w:ascii="Times New Roman" w:hAnsi="Times New Roman"/>
          <w:lang w:val="it-CH"/>
        </w:rPr>
        <w:t>;</w:t>
      </w: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 New Roman" w:hAnsi="Times New Roman"/>
          <w:lang w:val="it-CH"/>
        </w:rPr>
        <w:t>avere un impatto prolungato o permanente sull</w:t>
      </w:r>
      <w:r w:rsidR="00E375F0" w:rsidRPr="00F41D25">
        <w:rPr>
          <w:rFonts w:ascii="Times New Roman" w:hAnsi="Times New Roman"/>
          <w:lang w:val="it-CH"/>
        </w:rPr>
        <w:t>’</w:t>
      </w:r>
      <w:r w:rsidRPr="00F41D25">
        <w:rPr>
          <w:rFonts w:ascii="Times New Roman" w:hAnsi="Times New Roman"/>
          <w:lang w:val="it-CH"/>
        </w:rPr>
        <w:t>interessato; o</w:t>
      </w: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 New Roman" w:hAnsi="Times New Roman"/>
          <w:lang w:val="it-CH"/>
        </w:rPr>
        <w:t>nel caso più estremo,</w:t>
      </w:r>
      <w:r w:rsidRPr="00F41D25">
        <w:rPr>
          <w:rFonts w:ascii="TimesNewRomanPSMT" w:hAnsi="TimesNewRomanPSMT"/>
          <w:color w:val="000000"/>
          <w:lang w:val="it-CH"/>
        </w:rPr>
        <w:t xml:space="preserve"> portare all</w:t>
      </w:r>
      <w:r w:rsidR="00E375F0" w:rsidRPr="00F41D25">
        <w:rPr>
          <w:rFonts w:ascii="TimesNewRomanPSMT" w:hAnsi="TimesNewRomanPSMT"/>
          <w:color w:val="000000"/>
          <w:lang w:val="it-CH"/>
        </w:rPr>
        <w:t>’</w:t>
      </w:r>
      <w:r w:rsidRPr="00F41D25">
        <w:rPr>
          <w:rFonts w:ascii="TimesNewRomanPSMT" w:hAnsi="TimesNewRomanPSMT"/>
          <w:color w:val="000000"/>
          <w:lang w:val="it-CH"/>
        </w:rPr>
        <w:t xml:space="preserve">esclusione o alla discriminazione di persone.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È difficile essere precisi su ciò che può essere considerato sufficientemente </w:t>
      </w:r>
      <w:r w:rsidRPr="00F41D25">
        <w:rPr>
          <w:rFonts w:ascii="Times New Roman" w:hAnsi="Times New Roman"/>
          <w:i/>
          <w:lang w:val="it-CH"/>
        </w:rPr>
        <w:t xml:space="preserve">significativo </w:t>
      </w:r>
      <w:r w:rsidRPr="00F41D25">
        <w:rPr>
          <w:rFonts w:ascii="Times New Roman" w:hAnsi="Times New Roman"/>
          <w:lang w:val="it-CH"/>
        </w:rPr>
        <w:t xml:space="preserve">per il raggiungimento della soglia, sebbene le seguenti decisioni possano rientrare in tale categoria: </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le circostanze finanziarie di una persona, come la sua ammissibilità al credito;</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w:t>
      </w:r>
      <w:r w:rsidR="00E375F0" w:rsidRPr="00F41D25">
        <w:rPr>
          <w:rFonts w:ascii="Times New Roman" w:hAnsi="Times New Roman"/>
          <w:lang w:val="it-CH"/>
        </w:rPr>
        <w:t>’</w:t>
      </w:r>
      <w:r w:rsidRPr="00F41D25">
        <w:rPr>
          <w:rFonts w:ascii="Times New Roman" w:hAnsi="Times New Roman"/>
          <w:lang w:val="it-CH"/>
        </w:rPr>
        <w:t>accesso di una persona ai servizi sanitari;</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negano a una persona un</w:t>
      </w:r>
      <w:r w:rsidR="00E375F0" w:rsidRPr="00F41D25">
        <w:rPr>
          <w:rFonts w:ascii="Times New Roman" w:hAnsi="Times New Roman"/>
          <w:lang w:val="it-CH"/>
        </w:rPr>
        <w:t>’</w:t>
      </w:r>
      <w:r w:rsidRPr="00F41D25">
        <w:rPr>
          <w:rFonts w:ascii="Times New Roman" w:hAnsi="Times New Roman"/>
          <w:lang w:val="it-CH"/>
        </w:rPr>
        <w:t>opportunità di impiego o pongono tale persona in una posizione di notevole svantaggio;</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w:t>
      </w:r>
      <w:r w:rsidR="00E375F0" w:rsidRPr="00F41D25">
        <w:rPr>
          <w:rFonts w:ascii="Times New Roman" w:hAnsi="Times New Roman"/>
          <w:lang w:val="it-CH"/>
        </w:rPr>
        <w:t>’</w:t>
      </w:r>
      <w:r w:rsidRPr="00F41D25">
        <w:rPr>
          <w:rFonts w:ascii="Times New Roman" w:hAnsi="Times New Roman"/>
          <w:lang w:val="it-CH"/>
        </w:rPr>
        <w:t>accesso di una persona all</w:t>
      </w:r>
      <w:r w:rsidR="00E375F0" w:rsidRPr="00F41D25">
        <w:rPr>
          <w:rFonts w:ascii="Times New Roman" w:hAnsi="Times New Roman"/>
          <w:lang w:val="it-CH"/>
        </w:rPr>
        <w:t>’</w:t>
      </w:r>
      <w:r w:rsidRPr="00F41D25">
        <w:rPr>
          <w:rFonts w:ascii="Times New Roman" w:hAnsi="Times New Roman"/>
          <w:lang w:val="it-CH"/>
        </w:rPr>
        <w:t>istruzione, ad esempio le ammissioni universitarie.</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Ciò conduce anche al problema della pubblicità online, che si basa sempre più su strumenti automatizzati e implica decisioni basate unicamente sul trattamento automatizzato. Oltre al soddisfacimento delle disposizioni generali del regolamento, trattate nel capitolo III, possono essere pertinenti anche le disposizioni della proposta di regolamento sulla vita privata e le comunicazioni elettroniche. Inoltre, i minori richiedono una protezione maggiore, come sarà esaminato in appresso nel capitolo V.</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 xml:space="preserve">In numerosi casi tipici, la decisione di proporre pubblicità mirata basata sulla profilazione non inciderà in modo analogo significativamente sulle persone, ad esempio nel caso di una pubblicità per un outlet di moda online basato su un semplice profilo demografico: </w:t>
      </w:r>
      <w:r w:rsidR="00E375F0" w:rsidRPr="00F41D25">
        <w:rPr>
          <w:rFonts w:ascii="Times New Roman" w:hAnsi="Times New Roman"/>
          <w:lang w:val="it-CH"/>
        </w:rPr>
        <w:t>“</w:t>
      </w:r>
      <w:r w:rsidRPr="00F41D25">
        <w:rPr>
          <w:rFonts w:ascii="Times New Roman" w:hAnsi="Times New Roman"/>
          <w:lang w:val="it-CH"/>
        </w:rPr>
        <w:t>donne nella regione di Bruxelles di età compresa tra 25 e 35 che potrebbero essere interessate alla moda e ad alcuni capi di abbigliamento</w:t>
      </w:r>
      <w:r w:rsidR="00E375F0" w:rsidRPr="00F41D25">
        <w:rPr>
          <w:rFonts w:ascii="Times New Roman" w:hAnsi="Times New Roman"/>
          <w:lang w:val="it-CH"/>
        </w:rPr>
        <w:t>”</w:t>
      </w:r>
      <w:r w:rsidRPr="00F41D25">
        <w:rPr>
          <w:rFonts w:ascii="Times New Roman" w:hAnsi="Times New Roman"/>
          <w:lang w:val="it-CH"/>
        </w:rPr>
        <w:t xml:space="preserve">.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Tuttavia è possibile che ciò possa accadere, a seconda delle particolari caratteristiche del caso, tra le quali:</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invasività del processo di profilazione, compreso il tracciamento delle persone su siti web, dispositivi e servizi diversi;</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le aspettative e le volontà delle persone interessate;</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il modo in cui viene reso disponibile l</w:t>
      </w:r>
      <w:r w:rsidR="00E375F0" w:rsidRPr="00F41D25">
        <w:rPr>
          <w:rFonts w:ascii="Times New Roman" w:hAnsi="Times New Roman"/>
          <w:lang w:val="it-CH"/>
        </w:rPr>
        <w:t>’</w:t>
      </w:r>
      <w:r w:rsidRPr="00F41D25">
        <w:rPr>
          <w:rFonts w:ascii="Times New Roman" w:hAnsi="Times New Roman"/>
          <w:lang w:val="it-CH"/>
        </w:rPr>
        <w:t xml:space="preserve">annuncio pubblicitario; o </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 xml:space="preserve">lo sfruttamento della conoscenza di vulnerabilità degli interessati coinvolti.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Un trattamento che potrebbe avere un impatto minimo sulle persone in generale potrebbe in effetti incidere in maniera significativa su taluni gruppi della società, quali gruppi minoritari o adulti vulnerabili. Ad esempio, una persona di cui sono note le difficoltà finanziarie, effettive o potenziali, e che riceve regolarmente annunci pubblicitari di prestiti ad alto interesse potrebbe sottoscrivere tali offerte e incorrere così in ulteriori debiti.</w:t>
      </w:r>
    </w:p>
    <w:p w:rsidR="00AF3592" w:rsidRPr="00F41D25" w:rsidRDefault="00AF3592" w:rsidP="00AF3592">
      <w:pPr>
        <w:pStyle w:val="Testocommento"/>
        <w:spacing w:line="240" w:lineRule="auto"/>
        <w:rPr>
          <w:rFonts w:ascii="Times New Roman" w:hAnsi="Times New Roman"/>
          <w:sz w:val="22"/>
          <w:szCs w:val="22"/>
          <w:lang w:val="it-CH"/>
        </w:rPr>
      </w:pPr>
      <w:r w:rsidRPr="00F41D25">
        <w:rPr>
          <w:rFonts w:ascii="Times New Roman" w:hAnsi="Times New Roman"/>
          <w:sz w:val="22"/>
          <w:lang w:val="it-CH"/>
        </w:rPr>
        <w:t>Anche un processo decisionale automatizzato che si traduce in una fissazione dei prezzi differenziata basata su dati personali o caratteristiche personali potrebbe incidere in maniera significativa se, ad esempio, prezzi proibitivi elevati impediscono effettivamente a una persona di ottenere determinati beni o servizi.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Analogamente, effetti significativi possono risultare anche da azioni di persone diverse dalla persona alla quale fa riferimento la decisione automatizzata. Un</w:t>
      </w:r>
      <w:r w:rsidR="00E375F0" w:rsidRPr="00F41D25">
        <w:rPr>
          <w:rFonts w:ascii="Times New Roman" w:hAnsi="Times New Roman"/>
          <w:lang w:val="it-CH"/>
        </w:rPr>
        <w:t>’</w:t>
      </w:r>
      <w:r w:rsidRPr="00F41D25">
        <w:rPr>
          <w:rFonts w:ascii="Times New Roman" w:hAnsi="Times New Roman"/>
          <w:lang w:val="it-CH"/>
        </w:rPr>
        <w:t>illustrazione di questo caso è riportata in appresso.</w:t>
      </w:r>
    </w:p>
    <w:p w:rsidR="00A25160" w:rsidRPr="00F41D25" w:rsidRDefault="00A25160" w:rsidP="00AF3592">
      <w:pPr>
        <w:spacing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Ipoteticamente, una società che fornisce carte di credito potrebbe ridurre il limite della carta di un cliente non sulla base dello storico dei rimborsi di quel cliente, bensì su criteri di credito non tradizionali, quali un</w:t>
      </w:r>
      <w:r w:rsidR="00E375F0" w:rsidRPr="00F41D25">
        <w:rPr>
          <w:rFonts w:ascii="Times New Roman" w:hAnsi="Times New Roman"/>
          <w:lang w:val="it-CH"/>
        </w:rPr>
        <w:t>’</w:t>
      </w:r>
      <w:r w:rsidRPr="00F41D25">
        <w:rPr>
          <w:rFonts w:ascii="Times New Roman" w:hAnsi="Times New Roman"/>
          <w:lang w:val="it-CH"/>
        </w:rPr>
        <w:t xml:space="preserve">analisi di altri clienti che vivono nella medesima area e acquistano presso i medesimi negozi. </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 xml:space="preserve">Ciò potrebbe comportare la limitazione delle opportunità di una persona sulla base di azioni di terzi. </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In un contesto diverso, il ricorso a questi tipi di caratteristiche potrebbe avere il vantaggio di estendere il credito a coloro che non hanno una storia creditizia convenzionale, alle quali sarebbe altrimenti negato l</w:t>
      </w:r>
      <w:r w:rsidR="00E375F0" w:rsidRPr="00F41D25">
        <w:rPr>
          <w:rFonts w:ascii="Times New Roman" w:hAnsi="Times New Roman"/>
          <w:lang w:val="it-CH"/>
        </w:rPr>
        <w:t>’</w:t>
      </w:r>
      <w:r w:rsidRPr="00F41D25">
        <w:rPr>
          <w:rFonts w:ascii="Times New Roman" w:hAnsi="Times New Roman"/>
          <w:lang w:val="it-CH"/>
        </w:rPr>
        <w:t xml:space="preserve">accesso. </w:t>
      </w:r>
    </w:p>
    <w:p w:rsidR="00AF3592" w:rsidRPr="00F41D25" w:rsidRDefault="00AF3592" w:rsidP="00AF3592">
      <w:pPr>
        <w:pStyle w:val="Titolo2"/>
        <w:rPr>
          <w:lang w:val="it-CH"/>
        </w:rPr>
      </w:pPr>
      <w:bookmarkStart w:id="82" w:name="_Prohibition"/>
      <w:bookmarkStart w:id="83" w:name="_Limited_conditions_for"/>
      <w:bookmarkStart w:id="84" w:name="_Toc504568072"/>
      <w:bookmarkStart w:id="85" w:name="_Toc521320507"/>
      <w:bookmarkEnd w:id="82"/>
      <w:bookmarkEnd w:id="83"/>
      <w:r w:rsidRPr="00F41D25">
        <w:rPr>
          <w:lang w:val="it-CH"/>
        </w:rPr>
        <w:t>Eccezioni al divieto</w:t>
      </w:r>
      <w:bookmarkEnd w:id="84"/>
      <w:bookmarkEnd w:id="85"/>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paragrafo 1, stabilisce un divieto generale all</w:t>
      </w:r>
      <w:r w:rsidR="00E375F0" w:rsidRPr="00F41D25">
        <w:rPr>
          <w:rFonts w:ascii="Times New Roman" w:hAnsi="Times New Roman"/>
          <w:lang w:val="it-CH"/>
        </w:rPr>
        <w:t>’</w:t>
      </w:r>
      <w:r w:rsidRPr="00F41D25">
        <w:rPr>
          <w:rFonts w:ascii="Times New Roman" w:hAnsi="Times New Roman"/>
          <w:lang w:val="it-CH"/>
        </w:rPr>
        <w:t xml:space="preserve">adozione di un processo decisionale unicamente automatizzato relativo alle persone fisiche con effetti giuridici o che incidono in modo analogo significativamente, come descritto sopra.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Di conseguenza il titolare del trattamento non dovrebbe intraprendere il trattamento descritto nell</w:t>
      </w:r>
      <w:r w:rsidR="00E375F0" w:rsidRPr="00F41D25">
        <w:rPr>
          <w:rFonts w:ascii="Times New Roman" w:hAnsi="Times New Roman"/>
          <w:lang w:val="it-CH"/>
        </w:rPr>
        <w:t>’</w:t>
      </w:r>
      <w:r w:rsidRPr="00F41D25">
        <w:rPr>
          <w:rFonts w:ascii="Times New Roman" w:hAnsi="Times New Roman"/>
          <w:lang w:val="it-CH"/>
        </w:rPr>
        <w:t>articolo 22, paragrafo 1, a meno che non si applichi una delle seguenti eccezioni di cui all</w:t>
      </w:r>
      <w:r w:rsidR="00E375F0" w:rsidRPr="00F41D25">
        <w:rPr>
          <w:rFonts w:ascii="Times New Roman" w:hAnsi="Times New Roman"/>
          <w:lang w:val="it-CH"/>
        </w:rPr>
        <w:t>’</w:t>
      </w:r>
      <w:r w:rsidRPr="00F41D25">
        <w:rPr>
          <w:rFonts w:ascii="Times New Roman" w:hAnsi="Times New Roman"/>
          <w:lang w:val="it-CH"/>
        </w:rPr>
        <w:t>articolo 22, paragrafo 2, nel contesto delle quali la decisione: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a) è necessaria per la conclusione o l</w:t>
      </w:r>
      <w:r w:rsidR="00E375F0" w:rsidRPr="00F41D25">
        <w:rPr>
          <w:rFonts w:ascii="Times New Roman" w:hAnsi="Times New Roman"/>
          <w:lang w:val="it-CH"/>
        </w:rPr>
        <w:t>’</w:t>
      </w:r>
      <w:r w:rsidRPr="00F41D25">
        <w:rPr>
          <w:rFonts w:ascii="Times New Roman" w:hAnsi="Times New Roman"/>
          <w:lang w:val="it-CH"/>
        </w:rPr>
        <w:t>esecuzione di un contratto;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b) è autorizzata dal diritto dell</w:t>
      </w:r>
      <w:r w:rsidR="00E375F0" w:rsidRPr="00F41D25">
        <w:rPr>
          <w:rFonts w:ascii="Times New Roman" w:hAnsi="Times New Roman"/>
          <w:lang w:val="it-CH"/>
        </w:rPr>
        <w:t>’</w:t>
      </w:r>
      <w:r w:rsidRPr="00F41D25">
        <w:rPr>
          <w:rFonts w:ascii="Times New Roman" w:hAnsi="Times New Roman"/>
          <w:lang w:val="it-CH"/>
        </w:rPr>
        <w:t>Unione o dello Stato membro cui è soggetto il titolare del trattamento, che precisa altresì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 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c) si basa sul consenso esplicito dell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jc w:val="both"/>
        <w:rPr>
          <w:rFonts w:ascii="Times New Roman" w:hAnsi="Times New Roman"/>
          <w:lang w:val="it-CH"/>
        </w:rPr>
      </w:pPr>
    </w:p>
    <w:p w:rsidR="00695986" w:rsidRPr="00F41D25" w:rsidRDefault="00695986" w:rsidP="00AF3592">
      <w:pPr>
        <w:spacing w:after="0" w:line="240" w:lineRule="auto"/>
        <w:jc w:val="both"/>
        <w:rPr>
          <w:rFonts w:ascii="Times New Roman" w:hAnsi="Times New Roman"/>
          <w:lang w:val="it-CH"/>
        </w:rPr>
      </w:pPr>
      <w:r w:rsidRPr="00F41D25">
        <w:rPr>
          <w:rFonts w:ascii="Times New Roman" w:hAnsi="Times New Roman"/>
          <w:lang w:val="it-CH"/>
        </w:rPr>
        <w:t>Laddove il processo decisionale coinvolga categorie particolari di dati definite all</w:t>
      </w:r>
      <w:r w:rsidR="00E375F0" w:rsidRPr="00F41D25">
        <w:rPr>
          <w:rFonts w:ascii="Times New Roman" w:hAnsi="Times New Roman"/>
          <w:lang w:val="it-CH"/>
        </w:rPr>
        <w:t>’</w:t>
      </w:r>
      <w:r w:rsidRPr="00F41D25">
        <w:rPr>
          <w:rFonts w:ascii="Times New Roman" w:hAnsi="Times New Roman"/>
          <w:lang w:val="it-CH"/>
        </w:rPr>
        <w:t>articolo 9, paragrafo 1, il titolare del trattamento deve altresì garantire di poter soddisfare i requisiti di cui all</w:t>
      </w:r>
      <w:r w:rsidR="00E375F0" w:rsidRPr="00F41D25">
        <w:rPr>
          <w:rFonts w:ascii="Times New Roman" w:hAnsi="Times New Roman"/>
          <w:lang w:val="it-CH"/>
        </w:rPr>
        <w:t>’</w:t>
      </w:r>
      <w:r w:rsidRPr="00F41D25">
        <w:rPr>
          <w:rFonts w:ascii="Times New Roman" w:hAnsi="Times New Roman"/>
          <w:lang w:val="it-CH"/>
        </w:rPr>
        <w:t>articolo 22, paragrafo 4.</w:t>
      </w:r>
    </w:p>
    <w:p w:rsidR="00AF3592" w:rsidRPr="00F41D25" w:rsidRDefault="00AF3592" w:rsidP="00AB1463">
      <w:pPr>
        <w:pStyle w:val="Titolo3"/>
        <w:keepNext/>
        <w:keepLines/>
        <w:rPr>
          <w:lang w:val="it-CH"/>
        </w:rPr>
      </w:pPr>
      <w:bookmarkStart w:id="86" w:name="_Performance_of_a"/>
      <w:bookmarkStart w:id="87" w:name="_Toc504568073"/>
      <w:bookmarkStart w:id="88" w:name="_Toc521320508"/>
      <w:bookmarkEnd w:id="86"/>
      <w:r w:rsidRPr="00F41D25">
        <w:rPr>
          <w:lang w:val="it-CH"/>
        </w:rPr>
        <w:t>Esecuzione di un contratto</w:t>
      </w:r>
      <w:bookmarkEnd w:id="87"/>
      <w:bookmarkEnd w:id="88"/>
    </w:p>
    <w:p w:rsidR="00AF3592" w:rsidRPr="00F41D25" w:rsidRDefault="00AF3592" w:rsidP="00AB1463">
      <w:pPr>
        <w:keepNext/>
        <w:keepLines/>
        <w:spacing w:after="0" w:line="240" w:lineRule="auto"/>
        <w:rPr>
          <w:rFonts w:ascii="Times New Roman" w:hAnsi="Times New Roman"/>
          <w:lang w:val="it-CH"/>
        </w:rPr>
      </w:pPr>
    </w:p>
    <w:p w:rsidR="00AF3592" w:rsidRPr="00F41D25" w:rsidRDefault="00AF3592" w:rsidP="00AB1463">
      <w:pPr>
        <w:keepNext/>
        <w:keepLines/>
        <w:spacing w:after="0" w:line="240" w:lineRule="auto"/>
        <w:rPr>
          <w:rFonts w:ascii="Times New Roman" w:hAnsi="Times New Roman"/>
          <w:lang w:val="it-CH"/>
        </w:rPr>
      </w:pPr>
      <w:r w:rsidRPr="00F41D25">
        <w:rPr>
          <w:rFonts w:ascii="Times New Roman" w:hAnsi="Times New Roman"/>
          <w:lang w:val="it-CH"/>
        </w:rPr>
        <w:t>Il titolare del trattamento potrebbe voler ricorrere a processi decisionali basati unicamente sul trattamento automatizzato per finalità contrattuali ritenendo che sia il modo più appropriato per conseguire l</w:t>
      </w:r>
      <w:r w:rsidR="00E375F0" w:rsidRPr="00F41D25">
        <w:rPr>
          <w:rFonts w:ascii="Times New Roman" w:hAnsi="Times New Roman"/>
          <w:lang w:val="it-CH"/>
        </w:rPr>
        <w:t>’</w:t>
      </w:r>
      <w:r w:rsidRPr="00F41D25">
        <w:rPr>
          <w:rFonts w:ascii="Times New Roman" w:hAnsi="Times New Roman"/>
          <w:lang w:val="it-CH"/>
        </w:rPr>
        <w:t xml:space="preserve">obiettivo. Talvolta il coinvolgimento umano di routine può essere impraticabile o impossibile in ragione della notevole quantità di dati che vengono trattati.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deve essere in grado di dimostrare che questo tipo di trattamento è necessario, tenendo conto della possibilità di adottare un metodo più risp</w:t>
      </w:r>
      <w:r w:rsidR="00657808">
        <w:rPr>
          <w:rFonts w:ascii="Times New Roman" w:hAnsi="Times New Roman"/>
          <w:lang w:val="it-CH"/>
        </w:rPr>
        <w:t>ettoso della vita privata</w:t>
      </w:r>
      <w:r w:rsidRPr="00F41D25">
        <w:rPr>
          <w:rStyle w:val="Rimandonotaapidipagina"/>
          <w:rFonts w:ascii="Times New Roman" w:hAnsi="Times New Roman"/>
          <w:lang w:val="it-CH"/>
        </w:rPr>
        <w:footnoteReference w:id="36"/>
      </w:r>
      <w:r w:rsidR="00657808">
        <w:rPr>
          <w:rFonts w:ascii="Times New Roman" w:hAnsi="Times New Roman"/>
          <w:lang w:val="it-CH"/>
        </w:rPr>
        <w:t xml:space="preserve">. </w:t>
      </w:r>
      <w:r w:rsidRPr="00F41D25">
        <w:rPr>
          <w:rFonts w:ascii="Times New Roman" w:hAnsi="Times New Roman"/>
          <w:lang w:val="it-CH"/>
        </w:rPr>
        <w:t xml:space="preserve">Se esistono altri mezzi efficaci e meno invasivi per il conseguimento del medesimo obiettivo, allora il trattamento non sarà </w:t>
      </w:r>
      <w:r w:rsidR="00E375F0" w:rsidRPr="00F41D25">
        <w:rPr>
          <w:rFonts w:ascii="Times New Roman" w:hAnsi="Times New Roman"/>
          <w:lang w:val="it-CH"/>
        </w:rPr>
        <w:t>“</w:t>
      </w:r>
      <w:r w:rsidRPr="00F41D25">
        <w:rPr>
          <w:rFonts w:ascii="Times New Roman" w:hAnsi="Times New Roman"/>
          <w:lang w:val="it-CH"/>
        </w:rPr>
        <w:t>necessario</w:t>
      </w:r>
      <w:r w:rsidR="00E375F0" w:rsidRPr="00F41D25">
        <w:rPr>
          <w:rFonts w:ascii="Times New Roman" w:hAnsi="Times New Roman"/>
          <w:lang w:val="it-CH"/>
        </w:rPr>
        <w:t>”</w:t>
      </w:r>
      <w:r w:rsidRPr="00F41D25">
        <w:rPr>
          <w:rFonts w:ascii="Times New Roman" w:hAnsi="Times New Roman"/>
          <w:lang w:val="it-CH"/>
        </w:rPr>
        <w:t>.</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può essere necessario anche per un trattamento precontrattuale.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F3592" w:rsidRPr="00F41D25" w:rsidRDefault="00AF3592" w:rsidP="00DF6EF9">
      <w:pPr>
        <w:pStyle w:val="Testocommento"/>
        <w:pBdr>
          <w:top w:val="single" w:sz="4" w:space="1" w:color="auto"/>
          <w:left w:val="single" w:sz="4" w:space="4" w:color="auto"/>
          <w:bottom w:val="single" w:sz="4" w:space="1" w:color="auto"/>
          <w:right w:val="single" w:sz="4" w:space="4" w:color="auto"/>
        </w:pBdr>
        <w:spacing w:line="240" w:lineRule="auto"/>
        <w:rPr>
          <w:rFonts w:ascii="Times New Roman" w:hAnsi="Times New Roman"/>
          <w:sz w:val="22"/>
          <w:szCs w:val="22"/>
          <w:lang w:val="it-CH"/>
        </w:rPr>
      </w:pPr>
      <w:r w:rsidRPr="00F41D25">
        <w:rPr>
          <w:rFonts w:ascii="Times New Roman" w:hAnsi="Times New Roman"/>
          <w:sz w:val="22"/>
          <w:lang w:val="it-CH"/>
        </w:rPr>
        <w:t>Un</w:t>
      </w:r>
      <w:r w:rsidR="00E375F0" w:rsidRPr="00F41D25">
        <w:rPr>
          <w:rFonts w:ascii="Times New Roman" w:hAnsi="Times New Roman"/>
          <w:sz w:val="22"/>
          <w:lang w:val="it-CH"/>
        </w:rPr>
        <w:t>’</w:t>
      </w:r>
      <w:r w:rsidRPr="00F41D25">
        <w:rPr>
          <w:rFonts w:ascii="Times New Roman" w:hAnsi="Times New Roman"/>
          <w:sz w:val="22"/>
          <w:lang w:val="it-CH"/>
        </w:rPr>
        <w:t>azienda pubblicizza un posto di lavoro vacante. Essendo il posto molto ambito, l</w:t>
      </w:r>
      <w:r w:rsidR="00E375F0" w:rsidRPr="00F41D25">
        <w:rPr>
          <w:rFonts w:ascii="Times New Roman" w:hAnsi="Times New Roman"/>
          <w:sz w:val="22"/>
          <w:lang w:val="it-CH"/>
        </w:rPr>
        <w:t>’</w:t>
      </w:r>
      <w:r w:rsidRPr="00F41D25">
        <w:rPr>
          <w:rFonts w:ascii="Times New Roman" w:hAnsi="Times New Roman"/>
          <w:sz w:val="22"/>
          <w:lang w:val="it-CH"/>
        </w:rPr>
        <w:t>azienda riceve decine di migliaia di candidature. In ragione del volume eccezionalmente elevato di candidature l</w:t>
      </w:r>
      <w:r w:rsidR="00E375F0" w:rsidRPr="00F41D25">
        <w:rPr>
          <w:rFonts w:ascii="Times New Roman" w:hAnsi="Times New Roman"/>
          <w:sz w:val="22"/>
          <w:lang w:val="it-CH"/>
        </w:rPr>
        <w:t>’</w:t>
      </w:r>
      <w:r w:rsidRPr="00F41D25">
        <w:rPr>
          <w:rFonts w:ascii="Times New Roman" w:hAnsi="Times New Roman"/>
          <w:sz w:val="22"/>
          <w:lang w:val="it-CH"/>
        </w:rPr>
        <w:t>azienda potrebbe ritenere che non è possibile individuare i candidati idonei senza prima utilizzare mezzi unicamente automatizzati per scartare le candidature non pertinenti. In questo caso potrebbe essere necessario ricorrere a un processo decisionale automatizzato per stilare un elenco ristretto di possibili candidati allo scopo di stipulare un contratto con un interessato.</w:t>
      </w:r>
    </w:p>
    <w:p w:rsidR="00AF3592" w:rsidRPr="00F41D25" w:rsidRDefault="00AF3592" w:rsidP="00AF3592">
      <w:pPr>
        <w:spacing w:after="0" w:line="240" w:lineRule="auto"/>
        <w:jc w:val="both"/>
        <w:rPr>
          <w:rFonts w:ascii="Times New Roman" w:hAnsi="Times New Roman"/>
          <w:lang w:val="it-CH"/>
        </w:rPr>
      </w:pPr>
    </w:p>
    <w:p w:rsidR="00AF3592" w:rsidRPr="00F41D25" w:rsidRDefault="00695986" w:rsidP="00AF3592">
      <w:pPr>
        <w:spacing w:after="0" w:line="240" w:lineRule="auto"/>
        <w:jc w:val="both"/>
        <w:rPr>
          <w:rFonts w:ascii="Times New Roman" w:hAnsi="Times New Roman"/>
          <w:lang w:val="it-CH"/>
        </w:rPr>
      </w:pPr>
      <w:r w:rsidRPr="00F41D25">
        <w:rPr>
          <w:rFonts w:ascii="Times New Roman" w:hAnsi="Times New Roman"/>
          <w:lang w:val="it-CH"/>
        </w:rPr>
        <w:t>Il capitolo III (sezione B) fornisce maggiori informazioni sui contratti come base legittima per il trattamento.</w:t>
      </w:r>
    </w:p>
    <w:p w:rsidR="00AF3592" w:rsidRPr="00F41D25" w:rsidRDefault="00AF3592" w:rsidP="00AF3592">
      <w:pPr>
        <w:pStyle w:val="Titolo3"/>
        <w:rPr>
          <w:lang w:val="it-CH"/>
        </w:rPr>
      </w:pPr>
      <w:bookmarkStart w:id="89" w:name="_Toc504568074"/>
      <w:bookmarkStart w:id="90" w:name="_Toc521320509"/>
      <w:r w:rsidRPr="00F41D25">
        <w:rPr>
          <w:lang w:val="it-CH"/>
        </w:rPr>
        <w:t>Autorizzato dal diritto dell</w:t>
      </w:r>
      <w:r w:rsidR="00E375F0" w:rsidRPr="00F41D25">
        <w:rPr>
          <w:lang w:val="it-CH"/>
        </w:rPr>
        <w:t>’</w:t>
      </w:r>
      <w:r w:rsidRPr="00F41D25">
        <w:rPr>
          <w:lang w:val="it-CH"/>
        </w:rPr>
        <w:t>Unione o dello Stato membro</w:t>
      </w:r>
      <w:bookmarkEnd w:id="89"/>
      <w:bookmarkEnd w:id="90"/>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processo decisionale automatizzato, compresa la profilazione, potrebbe potenzialmente aver luogo ai sensi dell</w:t>
      </w:r>
      <w:r w:rsidR="00E375F0" w:rsidRPr="00F41D25">
        <w:rPr>
          <w:rFonts w:ascii="Times New Roman" w:hAnsi="Times New Roman"/>
          <w:lang w:val="it-CH"/>
        </w:rPr>
        <w:t>’</w:t>
      </w:r>
      <w:r w:rsidRPr="00F41D25">
        <w:rPr>
          <w:rFonts w:ascii="Times New Roman" w:hAnsi="Times New Roman"/>
          <w:lang w:val="it-CH"/>
        </w:rPr>
        <w:t>articolo 22, paragrafo 2, lettera b), se il diritto dell</w:t>
      </w:r>
      <w:r w:rsidR="00E375F0" w:rsidRPr="00F41D25">
        <w:rPr>
          <w:rFonts w:ascii="Times New Roman" w:hAnsi="Times New Roman"/>
          <w:lang w:val="it-CH"/>
        </w:rPr>
        <w:t>’</w:t>
      </w:r>
      <w:r w:rsidRPr="00F41D25">
        <w:rPr>
          <w:rFonts w:ascii="Times New Roman" w:hAnsi="Times New Roman"/>
          <w:lang w:val="it-CH"/>
        </w:rPr>
        <w:t>Unione o dello Stato membro ne autorizza l</w:t>
      </w:r>
      <w:r w:rsidR="00E375F0" w:rsidRPr="00F41D25">
        <w:rPr>
          <w:rFonts w:ascii="Times New Roman" w:hAnsi="Times New Roman"/>
          <w:lang w:val="it-CH"/>
        </w:rPr>
        <w:t>’</w:t>
      </w:r>
      <w:r w:rsidRPr="00F41D25">
        <w:rPr>
          <w:rFonts w:ascii="Times New Roman" w:hAnsi="Times New Roman"/>
          <w:lang w:val="it-CH"/>
        </w:rPr>
        <w:t>uso. La legislazione pertinente deve altresì prevedere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considerando 71 afferma che tale trattamento potrebbe includere il ricorso al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per fini di monitoraggio e prevenzione delle frodi e dell</w:t>
      </w:r>
      <w:r w:rsidR="00E375F0" w:rsidRPr="00F41D25">
        <w:rPr>
          <w:rFonts w:ascii="Times New Roman" w:hAnsi="Times New Roman"/>
          <w:lang w:val="it-CH"/>
        </w:rPr>
        <w:t>’</w:t>
      </w:r>
      <w:r w:rsidRPr="00F41D25">
        <w:rPr>
          <w:rFonts w:ascii="Times New Roman" w:hAnsi="Times New Roman"/>
          <w:lang w:val="it-CH"/>
        </w:rPr>
        <w:t>evasione fiscale o a garanzia della sicurezza e dell</w:t>
      </w:r>
      <w:r w:rsidR="00E375F0" w:rsidRPr="00F41D25">
        <w:rPr>
          <w:rFonts w:ascii="Times New Roman" w:hAnsi="Times New Roman"/>
          <w:lang w:val="it-CH"/>
        </w:rPr>
        <w:t>’</w:t>
      </w:r>
      <w:r w:rsidRPr="00F41D25">
        <w:rPr>
          <w:rFonts w:ascii="Times New Roman" w:hAnsi="Times New Roman"/>
          <w:lang w:val="it-CH"/>
        </w:rPr>
        <w:t>affidabilità di un servizio fornito dal titolare del trattamento.</w:t>
      </w:r>
      <w:r w:rsidR="00E375F0" w:rsidRPr="00F41D25">
        <w:rPr>
          <w:rFonts w:ascii="Times New Roman" w:hAnsi="Times New Roman"/>
          <w:lang w:val="it-CH"/>
        </w:rPr>
        <w:t xml:space="preserve">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B1463">
      <w:pPr>
        <w:pStyle w:val="Titolo3"/>
        <w:keepNext/>
        <w:keepLines/>
        <w:rPr>
          <w:lang w:val="it-CH"/>
        </w:rPr>
      </w:pPr>
      <w:bookmarkStart w:id="91" w:name="_Explicit_consent"/>
      <w:bookmarkStart w:id="92" w:name="_Toc504568075"/>
      <w:bookmarkStart w:id="93" w:name="_Toc521320510"/>
      <w:bookmarkEnd w:id="91"/>
      <w:r w:rsidRPr="00F41D25">
        <w:rPr>
          <w:lang w:val="it-CH"/>
        </w:rPr>
        <w:t>Consenso esplicito</w:t>
      </w:r>
      <w:bookmarkEnd w:id="92"/>
      <w:bookmarkEnd w:id="93"/>
    </w:p>
    <w:p w:rsidR="00AF3592" w:rsidRPr="00F41D25" w:rsidRDefault="00AF3592" w:rsidP="00AB1463">
      <w:pPr>
        <w:keepNext/>
        <w:keepLines/>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richiede il consenso </w:t>
      </w:r>
      <w:r w:rsidRPr="00F41D25">
        <w:rPr>
          <w:rFonts w:ascii="Times New Roman" w:hAnsi="Times New Roman"/>
          <w:i/>
          <w:lang w:val="it-CH"/>
        </w:rPr>
        <w:t>esplicito</w:t>
      </w:r>
      <w:r w:rsidRPr="00F41D25">
        <w:rPr>
          <w:rFonts w:ascii="Times New Roman" w:hAnsi="Times New Roman"/>
          <w:lang w:val="it-CH"/>
        </w:rPr>
        <w:t>. Il trattamento che rientra nella definizione di cui all</w:t>
      </w:r>
      <w:r w:rsidR="00E375F0" w:rsidRPr="00F41D25">
        <w:rPr>
          <w:rFonts w:ascii="Times New Roman" w:hAnsi="Times New Roman"/>
          <w:lang w:val="it-CH"/>
        </w:rPr>
        <w:t>’</w:t>
      </w:r>
      <w:r w:rsidRPr="00F41D25">
        <w:rPr>
          <w:rFonts w:ascii="Times New Roman" w:hAnsi="Times New Roman"/>
          <w:lang w:val="it-CH"/>
        </w:rPr>
        <w:t>articolo 22, paragrafo 1, pone rischi significativi in termini di protezione dei dati e pertanto si ritiene opportuno un livello elevato di controllo individuale sui dati personali.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w:t>
      </w:r>
      <w:r w:rsidR="00E375F0" w:rsidRPr="00F41D25">
        <w:rPr>
          <w:rFonts w:ascii="Times New Roman" w:hAnsi="Times New Roman"/>
          <w:lang w:val="it-CH"/>
        </w:rPr>
        <w:t>“</w:t>
      </w:r>
      <w:r w:rsidRPr="00F41D25">
        <w:rPr>
          <w:rFonts w:ascii="Times New Roman" w:hAnsi="Times New Roman"/>
          <w:lang w:val="it-CH"/>
        </w:rPr>
        <w:t>consenso esplicito</w:t>
      </w:r>
      <w:r w:rsidR="00E375F0" w:rsidRPr="00F41D25">
        <w:rPr>
          <w:rFonts w:ascii="Times New Roman" w:hAnsi="Times New Roman"/>
          <w:lang w:val="it-CH"/>
        </w:rPr>
        <w:t>”</w:t>
      </w:r>
      <w:r w:rsidRPr="00F41D25">
        <w:rPr>
          <w:rFonts w:ascii="Times New Roman" w:hAnsi="Times New Roman"/>
          <w:lang w:val="it-CH"/>
        </w:rPr>
        <w:t xml:space="preserve"> non è definito nel regolamento; tuttavia le linee guida del Gruppo di lavoro sul consenso</w:t>
      </w:r>
      <w:r w:rsidRPr="00F41D25">
        <w:rPr>
          <w:rStyle w:val="Rimandonotaapidipagina"/>
          <w:rFonts w:ascii="Times New Roman" w:hAnsi="Times New Roman"/>
          <w:lang w:val="it-CH"/>
        </w:rPr>
        <w:footnoteReference w:id="37"/>
      </w:r>
      <w:r w:rsidRPr="00F41D25">
        <w:rPr>
          <w:rFonts w:ascii="Times New Roman" w:hAnsi="Times New Roman"/>
          <w:lang w:val="it-CH"/>
        </w:rPr>
        <w:t xml:space="preserve"> forniscono orientamenti in merito alla sua interpretazione.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Il capitolo III (sezione B) fornisce maggiori informazioni sul consenso in generale.</w:t>
      </w:r>
    </w:p>
    <w:p w:rsidR="00AF3592" w:rsidRPr="00F41D25" w:rsidRDefault="00AF3592" w:rsidP="00AF3592">
      <w:pPr>
        <w:spacing w:line="240" w:lineRule="auto"/>
        <w:rPr>
          <w:rFonts w:ascii="Times New Roman" w:hAnsi="Times New Roman"/>
          <w:lang w:val="it-CH"/>
        </w:rPr>
      </w:pPr>
    </w:p>
    <w:p w:rsidR="00AF3592" w:rsidRPr="00F41D25" w:rsidRDefault="00AF3592" w:rsidP="00AF3592">
      <w:pPr>
        <w:pStyle w:val="Titolo2"/>
        <w:rPr>
          <w:lang w:val="it-CH"/>
        </w:rPr>
      </w:pPr>
      <w:bookmarkStart w:id="94" w:name="_Toc504568076"/>
      <w:bookmarkStart w:id="95" w:name="_Toc521320511"/>
      <w:r w:rsidRPr="00F41D25">
        <w:rPr>
          <w:lang w:val="it-CH"/>
        </w:rPr>
        <w:t>Categorie particolari di dati personali – articolo 22, paragrafo 4</w:t>
      </w:r>
      <w:bookmarkEnd w:id="94"/>
      <w:bookmarkEnd w:id="95"/>
    </w:p>
    <w:p w:rsidR="00750770" w:rsidRPr="00F41D25" w:rsidRDefault="00AF3592" w:rsidP="00750770">
      <w:pPr>
        <w:spacing w:line="240" w:lineRule="auto"/>
        <w:jc w:val="both"/>
        <w:rPr>
          <w:rFonts w:ascii="Times New Roman" w:hAnsi="Times New Roman"/>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che comporta l</w:t>
      </w:r>
      <w:r w:rsidR="00E375F0" w:rsidRPr="00F41D25">
        <w:rPr>
          <w:rFonts w:ascii="Times New Roman" w:hAnsi="Times New Roman"/>
          <w:lang w:val="it-CH"/>
        </w:rPr>
        <w:t>’</w:t>
      </w:r>
      <w:r w:rsidRPr="00F41D25">
        <w:rPr>
          <w:rFonts w:ascii="Times New Roman" w:hAnsi="Times New Roman"/>
          <w:lang w:val="it-CH"/>
        </w:rPr>
        <w:t>uso di categorie particolari di dati personali è consentito soltanto se sono soddisfatte le seguenti condizioni cumulative (articolo 22, paragrafo 4):</w:t>
      </w:r>
    </w:p>
    <w:p w:rsidR="00750770" w:rsidRPr="00F41D25" w:rsidRDefault="00611205" w:rsidP="00750770">
      <w:pPr>
        <w:pStyle w:val="Paragrafoelenco"/>
        <w:numPr>
          <w:ilvl w:val="0"/>
          <w:numId w:val="59"/>
        </w:numPr>
        <w:spacing w:line="240" w:lineRule="auto"/>
        <w:jc w:val="both"/>
        <w:rPr>
          <w:rFonts w:ascii="Times New Roman" w:hAnsi="Times New Roman"/>
          <w:lang w:val="it-CH"/>
        </w:rPr>
      </w:pPr>
      <w:r w:rsidRPr="00F41D25">
        <w:rPr>
          <w:rFonts w:ascii="Times New Roman" w:hAnsi="Times New Roman"/>
          <w:lang w:val="it-CH"/>
        </w:rPr>
        <w:t>esiste un</w:t>
      </w:r>
      <w:r w:rsidR="00E375F0" w:rsidRPr="00F41D25">
        <w:rPr>
          <w:rFonts w:ascii="Times New Roman" w:hAnsi="Times New Roman"/>
          <w:lang w:val="it-CH"/>
        </w:rPr>
        <w:t>’</w:t>
      </w:r>
      <w:r w:rsidRPr="00F41D25">
        <w:rPr>
          <w:rFonts w:ascii="Times New Roman" w:hAnsi="Times New Roman"/>
          <w:lang w:val="it-CH"/>
        </w:rPr>
        <w:t>esenzione applicabile in virtù dell</w:t>
      </w:r>
      <w:r w:rsidR="00E375F0" w:rsidRPr="00F41D25">
        <w:rPr>
          <w:rFonts w:ascii="Times New Roman" w:hAnsi="Times New Roman"/>
          <w:lang w:val="it-CH"/>
        </w:rPr>
        <w:t>’</w:t>
      </w:r>
      <w:r w:rsidRPr="00F41D25">
        <w:rPr>
          <w:rFonts w:ascii="Times New Roman" w:hAnsi="Times New Roman"/>
          <w:lang w:val="it-CH"/>
        </w:rPr>
        <w:t>articolo 22, paragrafo 2;</w:t>
      </w:r>
      <w:r w:rsidR="00E375F0" w:rsidRPr="00F41D25">
        <w:rPr>
          <w:rFonts w:ascii="Times New Roman" w:hAnsi="Times New Roman"/>
          <w:lang w:val="it-CH"/>
        </w:rPr>
        <w:t xml:space="preserve"> </w:t>
      </w:r>
    </w:p>
    <w:p w:rsidR="00750770" w:rsidRPr="00F41D25" w:rsidRDefault="00750770" w:rsidP="00750770">
      <w:pPr>
        <w:pStyle w:val="Paragrafoelenco"/>
        <w:numPr>
          <w:ilvl w:val="0"/>
          <w:numId w:val="59"/>
        </w:numPr>
        <w:spacing w:line="240" w:lineRule="auto"/>
        <w:jc w:val="both"/>
        <w:rPr>
          <w:rFonts w:ascii="Times New Roman" w:hAnsi="Times New Roman"/>
          <w:lang w:val="it-CH"/>
        </w:rPr>
      </w:pPr>
      <w:r w:rsidRPr="00F41D25">
        <w:rPr>
          <w:rFonts w:ascii="Times New Roman" w:hAnsi="Times New Roman"/>
          <w:lang w:val="it-CH"/>
        </w:rPr>
        <w:t>si applicano la lettera a) o g) dell</w:t>
      </w:r>
      <w:r w:rsidR="00E375F0" w:rsidRPr="00F41D25">
        <w:rPr>
          <w:rFonts w:ascii="Times New Roman" w:hAnsi="Times New Roman"/>
          <w:lang w:val="it-CH"/>
        </w:rPr>
        <w:t>’</w:t>
      </w:r>
      <w:r w:rsidRPr="00F41D25">
        <w:rPr>
          <w:rFonts w:ascii="Times New Roman" w:hAnsi="Times New Roman"/>
          <w:lang w:val="it-CH"/>
        </w:rPr>
        <w:t xml:space="preserve">articolo 9, paragrafo 2. </w:t>
      </w:r>
    </w:p>
    <w:p w:rsidR="00AF3592" w:rsidRPr="00F41D25" w:rsidRDefault="00E375F0"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 xml:space="preserve"> </w:t>
      </w:r>
      <w:r w:rsidR="00AF3592" w:rsidRPr="00F41D25">
        <w:rPr>
          <w:rFonts w:ascii="Times New Roman" w:hAnsi="Times New Roman"/>
          <w:lang w:val="it-CH"/>
        </w:rPr>
        <w:t>Articolo 9, paragrafo 2, lettera a) - consenso esplicito dell</w:t>
      </w:r>
      <w:r w:rsidRPr="00F41D25">
        <w:rPr>
          <w:rFonts w:ascii="Times New Roman" w:hAnsi="Times New Roman"/>
          <w:lang w:val="it-CH"/>
        </w:rPr>
        <w:t>’</w:t>
      </w:r>
      <w:r w:rsidR="00AF3592" w:rsidRPr="00F41D25">
        <w:rPr>
          <w:rFonts w:ascii="Times New Roman" w:hAnsi="Times New Roman"/>
          <w:lang w:val="it-CH"/>
        </w:rPr>
        <w:t xml:space="preserve">interessato; o </w:t>
      </w:r>
    </w:p>
    <w:p w:rsidR="00AF3592" w:rsidRPr="00F41D25" w:rsidRDefault="00AF3592" w:rsidP="00AF3592">
      <w:pPr>
        <w:pBdr>
          <w:top w:val="single" w:sz="4" w:space="1" w:color="auto"/>
          <w:left w:val="single" w:sz="4" w:space="21" w:color="auto"/>
          <w:bottom w:val="single" w:sz="4" w:space="1" w:color="auto"/>
          <w:right w:val="single" w:sz="4" w:space="4" w:color="auto"/>
        </w:pBdr>
        <w:spacing w:line="240" w:lineRule="auto"/>
        <w:ind w:left="360"/>
        <w:rPr>
          <w:rFonts w:ascii="Times New Roman" w:hAnsi="Times New Roman"/>
          <w:lang w:val="it-CH"/>
        </w:rPr>
      </w:pPr>
      <w:r w:rsidRPr="00F41D25">
        <w:rPr>
          <w:rFonts w:ascii="Times New Roman" w:hAnsi="Times New Roman"/>
          <w:lang w:val="it-CH"/>
        </w:rPr>
        <w:t>Articolo 9, paragrafo 2, lettera g) - trattamento necessario per motivi di interesse pubblico rilevante sulla base del diritto dell</w:t>
      </w:r>
      <w:r w:rsidR="00E375F0" w:rsidRPr="00F41D25">
        <w:rPr>
          <w:rFonts w:ascii="Times New Roman" w:hAnsi="Times New Roman"/>
          <w:lang w:val="it-CH"/>
        </w:rPr>
        <w:t>’</w:t>
      </w:r>
      <w:r w:rsidRPr="00F41D25">
        <w:rPr>
          <w:rFonts w:ascii="Times New Roman" w:hAnsi="Times New Roman"/>
          <w:lang w:val="it-CH"/>
        </w:rPr>
        <w:t>Unione o degli Stati membri, che deve essere proporzionato alla finalità perseguita, rispettare l</w:t>
      </w:r>
      <w:r w:rsidR="00E375F0" w:rsidRPr="00F41D25">
        <w:rPr>
          <w:rFonts w:ascii="Times New Roman" w:hAnsi="Times New Roman"/>
          <w:lang w:val="it-CH"/>
        </w:rPr>
        <w:t>’</w:t>
      </w:r>
      <w:r w:rsidRPr="00F41D25">
        <w:rPr>
          <w:rFonts w:ascii="Times New Roman" w:hAnsi="Times New Roman"/>
          <w:lang w:val="it-CH"/>
        </w:rPr>
        <w:t>essenza del diritto alla protezione dei dati e prevedere misure appropriate e specifiche per tutelare i diritti fondamentali e gli interessi dell</w:t>
      </w:r>
      <w:r w:rsidR="00E375F0" w:rsidRPr="00F41D25">
        <w:rPr>
          <w:rFonts w:ascii="Times New Roman" w:hAnsi="Times New Roman"/>
          <w:lang w:val="it-CH"/>
        </w:rPr>
        <w:t>’</w:t>
      </w:r>
      <w:r w:rsidRPr="00F41D25">
        <w:rPr>
          <w:rFonts w:ascii="Times New Roman" w:hAnsi="Times New Roman"/>
          <w:lang w:val="it-CH"/>
        </w:rPr>
        <w:t xml:space="preserve">interessato. </w:t>
      </w:r>
    </w:p>
    <w:p w:rsidR="00C54A89" w:rsidRPr="00F41D25" w:rsidRDefault="00582937" w:rsidP="00582937">
      <w:pPr>
        <w:spacing w:line="240" w:lineRule="auto"/>
        <w:rPr>
          <w:lang w:val="it-CH"/>
        </w:rPr>
      </w:pPr>
      <w:r w:rsidRPr="00F41D25">
        <w:rPr>
          <w:rFonts w:ascii="Times New Roman" w:hAnsi="Times New Roman"/>
          <w:lang w:val="it-CH"/>
        </w:rPr>
        <w:t>In entrambi i casi di cui sopra, il titolare del trattamento deve altresì adottare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p>
    <w:p w:rsidR="00582937" w:rsidRPr="00F41D25" w:rsidRDefault="00582937" w:rsidP="00582937">
      <w:pPr>
        <w:spacing w:line="240" w:lineRule="auto"/>
        <w:rPr>
          <w:lang w:val="it-CH"/>
        </w:rPr>
      </w:pPr>
    </w:p>
    <w:p w:rsidR="00AF3592" w:rsidRPr="00F41D25" w:rsidRDefault="00AF3592" w:rsidP="00AF3592">
      <w:pPr>
        <w:pStyle w:val="Titolo2"/>
        <w:rPr>
          <w:lang w:val="it-CH"/>
        </w:rPr>
      </w:pPr>
      <w:bookmarkStart w:id="96" w:name="_Rights_of_the"/>
      <w:bookmarkStart w:id="97" w:name="_Toc504568077"/>
      <w:bookmarkStart w:id="98" w:name="_Toc521320512"/>
      <w:bookmarkEnd w:id="96"/>
      <w:r w:rsidRPr="00F41D25">
        <w:rPr>
          <w:lang w:val="it-CH"/>
        </w:rPr>
        <w:t>Diritti dell</w:t>
      </w:r>
      <w:r w:rsidR="00E375F0" w:rsidRPr="00F41D25">
        <w:rPr>
          <w:lang w:val="it-CH"/>
        </w:rPr>
        <w:t>’</w:t>
      </w:r>
      <w:r w:rsidRPr="00F41D25">
        <w:rPr>
          <w:lang w:val="it-CH"/>
        </w:rPr>
        <w:t>interessato</w:t>
      </w:r>
      <w:r w:rsidRPr="00F41D25">
        <w:rPr>
          <w:rStyle w:val="Rimandonotaapidipagina"/>
          <w:lang w:val="it-CH"/>
        </w:rPr>
        <w:footnoteReference w:id="38"/>
      </w:r>
      <w:bookmarkEnd w:id="97"/>
      <w:bookmarkEnd w:id="98"/>
    </w:p>
    <w:p w:rsidR="00AF3592" w:rsidRPr="00F41D25" w:rsidRDefault="00AF3592" w:rsidP="00AF3592">
      <w:pPr>
        <w:pStyle w:val="Titolo3"/>
        <w:jc w:val="both"/>
        <w:rPr>
          <w:lang w:val="it-CH"/>
        </w:rPr>
      </w:pPr>
      <w:bookmarkStart w:id="99" w:name="_Articles_13(2)_(f)"/>
      <w:bookmarkStart w:id="100" w:name="_Toc504568078"/>
      <w:bookmarkStart w:id="101" w:name="_Toc521320513"/>
      <w:bookmarkEnd w:id="99"/>
      <w:r w:rsidRPr="00F41D25">
        <w:rPr>
          <w:lang w:val="it-CH"/>
        </w:rPr>
        <w:t>Articolo 13, paragrafo 2, lettera f), e articolo 14, paragrafo 2, lettera g) - diritto di essere informato</w:t>
      </w:r>
      <w:bookmarkEnd w:id="100"/>
      <w:bookmarkEnd w:id="101"/>
      <w:r w:rsidRPr="00F41D25">
        <w:rPr>
          <w:lang w:val="it-CH"/>
        </w:rPr>
        <w:t xml:space="preserve"> </w:t>
      </w:r>
    </w:p>
    <w:p w:rsidR="00F35E5E" w:rsidRPr="00F41D25" w:rsidRDefault="00AF3592" w:rsidP="00AF3592">
      <w:pPr>
        <w:spacing w:line="240" w:lineRule="auto"/>
        <w:rPr>
          <w:lang w:val="it-CH"/>
        </w:rPr>
      </w:pPr>
      <w:r w:rsidRPr="00F41D25">
        <w:rPr>
          <w:rFonts w:ascii="Times New Roman" w:hAnsi="Times New Roman"/>
          <w:lang w:val="it-CH"/>
        </w:rPr>
        <w:t>In considerazione dei potenziali rischi e delle interferenze che la profilazione di cui all</w:t>
      </w:r>
      <w:r w:rsidR="00E375F0" w:rsidRPr="00F41D25">
        <w:rPr>
          <w:rFonts w:ascii="Times New Roman" w:hAnsi="Times New Roman"/>
          <w:lang w:val="it-CH"/>
        </w:rPr>
        <w:t>’</w:t>
      </w:r>
      <w:r w:rsidRPr="00F41D25">
        <w:rPr>
          <w:rFonts w:ascii="Times New Roman" w:hAnsi="Times New Roman"/>
          <w:lang w:val="it-CH"/>
        </w:rPr>
        <w:t>articolo 22 pone in relazione ai diritti degli interessati, il titolare del trattamento dovrebbe prestare particolare attenzione agli obblighi in materia di trasparenza.</w:t>
      </w:r>
      <w:r w:rsidR="00E375F0" w:rsidRPr="00F41D25">
        <w:rPr>
          <w:rFonts w:ascii="Times New Roman" w:hAnsi="Times New Roman"/>
          <w:lang w:val="it-CH"/>
        </w:rPr>
        <w:t xml:space="preserv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13, paragrafo 2, lettera f), e l</w:t>
      </w:r>
      <w:r w:rsidR="00E375F0" w:rsidRPr="00F41D25">
        <w:rPr>
          <w:rFonts w:ascii="Times New Roman" w:hAnsi="Times New Roman"/>
          <w:lang w:val="it-CH"/>
        </w:rPr>
        <w:t>’</w:t>
      </w:r>
      <w:r w:rsidRPr="00F41D25">
        <w:rPr>
          <w:rFonts w:ascii="Times New Roman" w:hAnsi="Times New Roman"/>
          <w:lang w:val="it-CH"/>
        </w:rPr>
        <w:t>articolo 14, paragrafo 2, lettera g),</w:t>
      </w:r>
      <w:r w:rsidRPr="00F41D25">
        <w:rPr>
          <w:lang w:val="it-CH"/>
        </w:rPr>
        <w:t xml:space="preserve"> </w:t>
      </w:r>
      <w:r w:rsidRPr="00F41D25">
        <w:rPr>
          <w:rFonts w:ascii="Times New Roman" w:hAnsi="Times New Roman"/>
          <w:lang w:val="it-CH"/>
        </w:rPr>
        <w:t>impongono al titolare del trattamento di fornire informazioni specifiche e facilmente accessibili sul processo decisionale automatizzato, basato unicamente sul trattamento automatizzato, compresa la profilazione, che produce effetti giuridici o in modo analogo significativi</w:t>
      </w:r>
      <w:r w:rsidRPr="00F41D25">
        <w:rPr>
          <w:rStyle w:val="Rimandonotaapidipagina"/>
          <w:rFonts w:ascii="Times New Roman" w:eastAsiaTheme="majorEastAsia" w:hAnsi="Times New Roman"/>
          <w:lang w:val="it-CH"/>
        </w:rPr>
        <w:footnoteReference w:id="39"/>
      </w:r>
      <w:r w:rsidRPr="00F41D25">
        <w:rPr>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Se prende decisioni automatizzate come descritto nell</w:t>
      </w:r>
      <w:r w:rsidR="00E375F0" w:rsidRPr="00F41D25">
        <w:rPr>
          <w:rFonts w:ascii="Times New Roman" w:hAnsi="Times New Roman"/>
          <w:lang w:val="it-CH"/>
        </w:rPr>
        <w:t>’</w:t>
      </w:r>
      <w:r w:rsidRPr="00F41D25">
        <w:rPr>
          <w:rFonts w:ascii="Times New Roman" w:hAnsi="Times New Roman"/>
          <w:lang w:val="it-CH"/>
        </w:rPr>
        <w:t xml:space="preserve">articolo 22, paragrafo 1, il titolare del trattamento deve: </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comunicare all</w:t>
      </w:r>
      <w:r w:rsidR="00E375F0" w:rsidRPr="00F41D25">
        <w:rPr>
          <w:rFonts w:ascii="Times New Roman" w:hAnsi="Times New Roman"/>
          <w:lang w:val="it-CH"/>
        </w:rPr>
        <w:t>’</w:t>
      </w:r>
      <w:r w:rsidRPr="00F41D25">
        <w:rPr>
          <w:rFonts w:ascii="Times New Roman" w:hAnsi="Times New Roman"/>
          <w:lang w:val="it-CH"/>
        </w:rPr>
        <w:t>interessato che sta svolgendo tale tipo di attività;</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 xml:space="preserve">fornire informazioni significative sulla logica utilizzata; </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spiegare l</w:t>
      </w:r>
      <w:r w:rsidR="00E375F0" w:rsidRPr="00F41D25">
        <w:rPr>
          <w:rFonts w:ascii="Times New Roman" w:hAnsi="Times New Roman"/>
          <w:lang w:val="it-CH"/>
        </w:rPr>
        <w:t>’</w:t>
      </w:r>
      <w:r w:rsidRPr="00F41D25">
        <w:rPr>
          <w:rFonts w:ascii="Times New Roman" w:hAnsi="Times New Roman"/>
          <w:lang w:val="it-CH"/>
        </w:rPr>
        <w:t>importanza e le conseguenze previste di tale trattamento.</w:t>
      </w:r>
    </w:p>
    <w:p w:rsidR="00AF3592" w:rsidRPr="00F41D25" w:rsidRDefault="00AF3592" w:rsidP="00AF3592">
      <w:pPr>
        <w:pStyle w:val="Paragrafoelenco"/>
        <w:spacing w:after="0" w:line="240" w:lineRule="auto"/>
        <w:ind w:left="0"/>
        <w:jc w:val="both"/>
        <w:rPr>
          <w:rFonts w:ascii="Times New Roman" w:hAnsi="Times New Roman"/>
          <w:b/>
          <w:lang w:val="it-CH"/>
        </w:rPr>
      </w:pP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Fornire queste informazioni aiuterà altresì il titolare del trattamento a garantire il rispetto di talune garanzie obbligatorie di cui all</w:t>
      </w:r>
      <w:r w:rsidR="00E375F0" w:rsidRPr="00F41D25">
        <w:rPr>
          <w:rFonts w:ascii="Times New Roman" w:hAnsi="Times New Roman"/>
          <w:lang w:val="it-CH"/>
        </w:rPr>
        <w:t>’</w:t>
      </w:r>
      <w:r w:rsidRPr="00F41D25">
        <w:rPr>
          <w:rFonts w:ascii="Times New Roman" w:hAnsi="Times New Roman"/>
          <w:lang w:val="it-CH"/>
        </w:rPr>
        <w:t xml:space="preserve">articolo 22, paragrafo 3, e al considerando 71.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Se il processo decisionale automatizzato e la profilazione non soddisfano la definizione di cui all</w:t>
      </w:r>
      <w:r w:rsidR="00E375F0" w:rsidRPr="00F41D25">
        <w:rPr>
          <w:rFonts w:ascii="Times New Roman" w:hAnsi="Times New Roman"/>
          <w:lang w:val="it-CH"/>
        </w:rPr>
        <w:t>’</w:t>
      </w:r>
      <w:r w:rsidRPr="00F41D25">
        <w:rPr>
          <w:rFonts w:ascii="Times New Roman" w:hAnsi="Times New Roman"/>
          <w:lang w:val="it-CH"/>
        </w:rPr>
        <w:t>articolo 22, paragrafo 1, è comunque buona prassi fornire le informazioni di cui sopra. In ogni caso il titolare del trattamento deve fornire informazioni sufficienti all</w:t>
      </w:r>
      <w:r w:rsidR="00E375F0" w:rsidRPr="00F41D25">
        <w:rPr>
          <w:rFonts w:ascii="Times New Roman" w:hAnsi="Times New Roman"/>
          <w:lang w:val="it-CH"/>
        </w:rPr>
        <w:t>’</w:t>
      </w:r>
      <w:r w:rsidRPr="00F41D25">
        <w:rPr>
          <w:rFonts w:ascii="Times New Roman" w:hAnsi="Times New Roman"/>
          <w:lang w:val="it-CH"/>
        </w:rPr>
        <w:t>interessato in maniera da rendere il trattamento corretto</w:t>
      </w:r>
      <w:r w:rsidRPr="00F41D25">
        <w:rPr>
          <w:rStyle w:val="Rimandonotaapidipagina"/>
          <w:rFonts w:ascii="Times New Roman" w:hAnsi="Times New Roman"/>
          <w:lang w:val="it-CH"/>
        </w:rPr>
        <w:footnoteReference w:id="40"/>
      </w:r>
      <w:r w:rsidRPr="00F41D25">
        <w:rPr>
          <w:rFonts w:ascii="Times New Roman" w:hAnsi="Times New Roman"/>
          <w:lang w:val="it-CH"/>
        </w:rPr>
        <w:t xml:space="preserve"> e soddisfare tutti gli altri requisiti in materia di informazione di cui agli articoli 13 e 14. </w:t>
      </w:r>
    </w:p>
    <w:p w:rsidR="00AF3592" w:rsidRPr="00F41D25" w:rsidRDefault="00AF3592" w:rsidP="00AF3592">
      <w:pPr>
        <w:jc w:val="both"/>
        <w:rPr>
          <w:rFonts w:ascii="Times New Roman" w:hAnsi="Times New Roman"/>
          <w:b/>
          <w:sz w:val="24"/>
          <w:szCs w:val="24"/>
          <w:lang w:val="it-CH"/>
        </w:rPr>
      </w:pPr>
      <w:r w:rsidRPr="00F41D25">
        <w:rPr>
          <w:rFonts w:ascii="Times New Roman" w:hAnsi="Times New Roman"/>
          <w:b/>
          <w:sz w:val="24"/>
          <w:lang w:val="it-CH"/>
        </w:rPr>
        <w:t xml:space="preserve">Informazioni significative sulla </w:t>
      </w:r>
      <w:r w:rsidR="00E375F0" w:rsidRPr="00F41D25">
        <w:rPr>
          <w:rFonts w:ascii="Times New Roman" w:hAnsi="Times New Roman"/>
          <w:b/>
          <w:sz w:val="24"/>
          <w:lang w:val="it-CH"/>
        </w:rPr>
        <w:t>“</w:t>
      </w:r>
      <w:r w:rsidRPr="00F41D25">
        <w:rPr>
          <w:rFonts w:ascii="Times New Roman" w:hAnsi="Times New Roman"/>
          <w:b/>
          <w:sz w:val="24"/>
          <w:lang w:val="it-CH"/>
        </w:rPr>
        <w:t>logica utilizzata</w:t>
      </w:r>
      <w:r w:rsidR="00E375F0" w:rsidRPr="00F41D25">
        <w:rPr>
          <w:rFonts w:ascii="Times New Roman" w:hAnsi="Times New Roman"/>
          <w:b/>
          <w:sz w:val="24"/>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La crescita e la complessità dell</w:t>
      </w:r>
      <w:r w:rsidR="00E375F0" w:rsidRPr="00F41D25">
        <w:rPr>
          <w:rFonts w:ascii="Times New Roman" w:hAnsi="Times New Roman"/>
          <w:lang w:val="it-CH"/>
        </w:rPr>
        <w:t>’</w:t>
      </w:r>
      <w:r w:rsidRPr="00F41D25">
        <w:rPr>
          <w:rFonts w:ascii="Times New Roman" w:hAnsi="Times New Roman"/>
          <w:lang w:val="it-CH"/>
        </w:rPr>
        <w:t>apprendimento automatico possono rendere difficile comprendere come funzionano un processo decisionale automatizzato o la creazione di profili.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Il titolare del trattamento dovrebbe trovare modi semplici per comunicare all</w:t>
      </w:r>
      <w:r w:rsidR="00E375F0" w:rsidRPr="00F41D25">
        <w:rPr>
          <w:rFonts w:ascii="Times New Roman" w:hAnsi="Times New Roman"/>
          <w:lang w:val="it-CH"/>
        </w:rPr>
        <w:t>’</w:t>
      </w:r>
      <w:r w:rsidRPr="00F41D25">
        <w:rPr>
          <w:rFonts w:ascii="Times New Roman" w:hAnsi="Times New Roman"/>
          <w:lang w:val="it-CH"/>
        </w:rPr>
        <w:t>interessato la logica o i criteri sui quali si basa l</w:t>
      </w:r>
      <w:r w:rsidR="00E375F0" w:rsidRPr="00F41D25">
        <w:rPr>
          <w:rFonts w:ascii="Times New Roman" w:hAnsi="Times New Roman"/>
          <w:lang w:val="it-CH"/>
        </w:rPr>
        <w:t>’</w:t>
      </w:r>
      <w:r w:rsidRPr="00F41D25">
        <w:rPr>
          <w:rFonts w:ascii="Times New Roman" w:hAnsi="Times New Roman"/>
          <w:lang w:val="it-CH"/>
        </w:rPr>
        <w:t>adozione della decisione. Il regolamento impone al titolare del trattamento di fornire informazioni significative sulla logica utilizzata, ma non necessariamente una spiegazione complessa degli algoritmi utilizzati o la divulgazione dell</w:t>
      </w:r>
      <w:r w:rsidR="00E375F0" w:rsidRPr="00F41D25">
        <w:rPr>
          <w:rFonts w:ascii="Times New Roman" w:hAnsi="Times New Roman"/>
          <w:lang w:val="it-CH"/>
        </w:rPr>
        <w:t>’</w:t>
      </w:r>
      <w:r w:rsidRPr="00F41D25">
        <w:rPr>
          <w:rFonts w:ascii="Times New Roman" w:hAnsi="Times New Roman"/>
          <w:lang w:val="it-CH"/>
        </w:rPr>
        <w:t>algoritmo completo</w:t>
      </w:r>
      <w:r w:rsidRPr="00F41D25">
        <w:rPr>
          <w:rStyle w:val="Rimandonotaapidipagina"/>
          <w:rFonts w:ascii="Times New Roman" w:hAnsi="Times New Roman"/>
          <w:lang w:val="it-CH"/>
        </w:rPr>
        <w:footnoteReference w:id="41"/>
      </w:r>
      <w:r w:rsidRPr="00F41D25">
        <w:rPr>
          <w:rFonts w:ascii="Times New Roman" w:hAnsi="Times New Roman"/>
          <w:lang w:val="it-CH"/>
        </w:rPr>
        <w:t>.</w:t>
      </w:r>
      <w:r w:rsidR="00E375F0" w:rsidRPr="00F41D25">
        <w:rPr>
          <w:rFonts w:ascii="Times New Roman" w:hAnsi="Times New Roman"/>
          <w:lang w:val="it-CH"/>
        </w:rPr>
        <w:t xml:space="preserve"> </w:t>
      </w:r>
      <w:r w:rsidRPr="00F41D25">
        <w:rPr>
          <w:rFonts w:ascii="Times New Roman" w:hAnsi="Times New Roman"/>
          <w:lang w:val="it-CH"/>
        </w:rPr>
        <w:t>Le informazioni fornite dovrebbero tuttavia essere sufficientemente complete affinché l</w:t>
      </w:r>
      <w:r w:rsidR="00E375F0" w:rsidRPr="00F41D25">
        <w:rPr>
          <w:rFonts w:ascii="Times New Roman" w:hAnsi="Times New Roman"/>
          <w:lang w:val="it-CH"/>
        </w:rPr>
        <w:t>’</w:t>
      </w:r>
      <w:r w:rsidRPr="00F41D25">
        <w:rPr>
          <w:rFonts w:ascii="Times New Roman" w:hAnsi="Times New Roman"/>
          <w:lang w:val="it-CH"/>
        </w:rPr>
        <w:t>interessato possa comprendere i motivi alla base della decisione.</w:t>
      </w: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AF3592">
            <w:pPr>
              <w:autoSpaceDE w:val="0"/>
              <w:autoSpaceDN w:val="0"/>
              <w:adjustRightInd w:val="0"/>
              <w:spacing w:after="0" w:line="240" w:lineRule="auto"/>
              <w:jc w:val="both"/>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autoSpaceDE w:val="0"/>
              <w:autoSpaceDN w:val="0"/>
              <w:adjustRightInd w:val="0"/>
              <w:spacing w:after="0" w:line="240" w:lineRule="auto"/>
              <w:jc w:val="both"/>
              <w:rPr>
                <w:rFonts w:ascii="Times New Roman" w:hAnsi="Times New Roman"/>
                <w:b/>
                <w:lang w:val="it-CH"/>
              </w:rPr>
            </w:pP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Un titolare del trattamento utilizza il punteggio di affidabilità creditizia (</w:t>
            </w:r>
            <w:r w:rsidRPr="00F41D25">
              <w:rPr>
                <w:rFonts w:ascii="Times New Roman" w:hAnsi="Times New Roman"/>
                <w:i/>
                <w:lang w:val="it-CH"/>
              </w:rPr>
              <w:t>credit scoring</w:t>
            </w:r>
            <w:r w:rsidRPr="00F41D25">
              <w:rPr>
                <w:rFonts w:ascii="Times New Roman" w:hAnsi="Times New Roman"/>
                <w:lang w:val="it-CH"/>
              </w:rPr>
              <w:t>) per valutare e respingere una domanda di prestito di una persona. Tale punteggio può essere stato fornito da un</w:t>
            </w:r>
            <w:r w:rsidR="00E375F0" w:rsidRPr="00F41D25">
              <w:rPr>
                <w:rFonts w:ascii="Times New Roman" w:hAnsi="Times New Roman"/>
                <w:lang w:val="it-CH"/>
              </w:rPr>
              <w:t>’</w:t>
            </w:r>
            <w:r w:rsidRPr="00F41D25">
              <w:rPr>
                <w:rFonts w:ascii="Times New Roman" w:hAnsi="Times New Roman"/>
                <w:lang w:val="it-CH"/>
              </w:rPr>
              <w:t>agenzia di referenze per il credito oppure calcolato direttamente sulla base delle informazioni detenute dal titolare del trattamento.</w:t>
            </w: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 xml:space="preserve"> </w:t>
            </w: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Indipendentemente dalla fonte (le informazioni sulla fonte devono essere fornite all</w:t>
            </w:r>
            <w:r w:rsidR="00E375F0" w:rsidRPr="00F41D25">
              <w:rPr>
                <w:rFonts w:ascii="Times New Roman" w:hAnsi="Times New Roman"/>
                <w:lang w:val="it-CH"/>
              </w:rPr>
              <w:t>’</w:t>
            </w:r>
            <w:r w:rsidRPr="00F41D25">
              <w:rPr>
                <w:rFonts w:ascii="Times New Roman" w:hAnsi="Times New Roman"/>
                <w:lang w:val="it-CH"/>
              </w:rPr>
              <w:t>interessato ai sensi dell</w:t>
            </w:r>
            <w:r w:rsidR="00E375F0" w:rsidRPr="00F41D25">
              <w:rPr>
                <w:rFonts w:ascii="Times New Roman" w:hAnsi="Times New Roman"/>
                <w:lang w:val="it-CH"/>
              </w:rPr>
              <w:t>’</w:t>
            </w:r>
            <w:r w:rsidRPr="00F41D25">
              <w:rPr>
                <w:rFonts w:ascii="Times New Roman" w:hAnsi="Times New Roman"/>
                <w:lang w:val="it-CH"/>
              </w:rPr>
              <w:t>articolo 14, paragrafo 2, lettera f), qualora i dati personali non siano stati ottenuti dall</w:t>
            </w:r>
            <w:r w:rsidR="00E375F0" w:rsidRPr="00F41D25">
              <w:rPr>
                <w:rFonts w:ascii="Times New Roman" w:hAnsi="Times New Roman"/>
                <w:lang w:val="it-CH"/>
              </w:rPr>
              <w:t>’</w:t>
            </w:r>
            <w:r w:rsidRPr="00F41D25">
              <w:rPr>
                <w:rFonts w:ascii="Times New Roman" w:hAnsi="Times New Roman"/>
                <w:lang w:val="it-CH"/>
              </w:rPr>
              <w:t>interessato), se il titolare del trattamento si basa su tale punteggio, deve essere in grado di spiegarlo e di illustrarne la logica all</w:t>
            </w:r>
            <w:r w:rsidR="00E375F0" w:rsidRPr="00F41D25">
              <w:rPr>
                <w:rFonts w:ascii="Times New Roman" w:hAnsi="Times New Roman"/>
                <w:lang w:val="it-CH"/>
              </w:rPr>
              <w:t>’</w:t>
            </w:r>
            <w:r w:rsidRPr="00F41D25">
              <w:rPr>
                <w:rFonts w:ascii="Times New Roman" w:hAnsi="Times New Roman"/>
                <w:lang w:val="it-CH"/>
              </w:rPr>
              <w:t xml:space="preserve">interessato. </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spiega che tale processo lo aiuta a prendere decisioni corrette e responsabili in merito ai prestiti concessi. Fornisce dettagli sulle principali caratteristiche considerate per giungere alla decisione, sulla fonte di tali informazioni e sulla loro importanza. Ciò può includere, ad esempio:</w:t>
            </w:r>
          </w:p>
          <w:p w:rsidR="00F35E5E" w:rsidRPr="00F41D25" w:rsidRDefault="00F35E5E"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informazioni fornite dall</w:t>
            </w:r>
            <w:r w:rsidR="00E375F0" w:rsidRPr="00F41D25">
              <w:rPr>
                <w:rFonts w:ascii="Times New Roman" w:hAnsi="Times New Roman"/>
                <w:lang w:val="it-CH"/>
              </w:rPr>
              <w:t>’</w:t>
            </w:r>
            <w:r w:rsidRPr="00F41D25">
              <w:rPr>
                <w:rFonts w:ascii="Times New Roman" w:hAnsi="Times New Roman"/>
                <w:lang w:val="it-CH"/>
              </w:rPr>
              <w:t xml:space="preserve">interessato nel modulo di domanda; </w:t>
            </w: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 xml:space="preserve">informazioni sulla situazione anteriore del conto, compresi eventuali pagamenti arretrati; </w:t>
            </w: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informazioni derivanti da registri pubblici ufficiali, quali i registri di frodi e i registri d</w:t>
            </w:r>
            <w:r w:rsidR="00E375F0" w:rsidRPr="00F41D25">
              <w:rPr>
                <w:rFonts w:ascii="Times New Roman" w:hAnsi="Times New Roman"/>
                <w:lang w:val="it-CH"/>
              </w:rPr>
              <w:t>’</w:t>
            </w:r>
            <w:r w:rsidRPr="00F41D25">
              <w:rPr>
                <w:rFonts w:ascii="Times New Roman" w:hAnsi="Times New Roman"/>
                <w:lang w:val="it-CH"/>
              </w:rPr>
              <w:t>insolvenza.</w:t>
            </w:r>
          </w:p>
          <w:p w:rsidR="00AF3592" w:rsidRPr="00F41D25" w:rsidRDefault="00AF3592" w:rsidP="00AF3592">
            <w:pPr>
              <w:autoSpaceDE w:val="0"/>
              <w:autoSpaceDN w:val="0"/>
              <w:adjustRightInd w:val="0"/>
              <w:spacing w:after="0" w:line="240" w:lineRule="auto"/>
              <w:rPr>
                <w:rFonts w:ascii="Times New Roman" w:hAnsi="Times New Roman"/>
                <w:lang w:val="it-CH"/>
              </w:rPr>
            </w:pP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Il titolare del trattamento include altresì informazioni per spiegare all</w:t>
            </w:r>
            <w:r w:rsidR="00E375F0" w:rsidRPr="00F41D25">
              <w:rPr>
                <w:rFonts w:ascii="Times New Roman" w:hAnsi="Times New Roman"/>
                <w:lang w:val="it-CH"/>
              </w:rPr>
              <w:t>’</w:t>
            </w:r>
            <w:r w:rsidRPr="00F41D25">
              <w:rPr>
                <w:rFonts w:ascii="Times New Roman" w:hAnsi="Times New Roman"/>
                <w:lang w:val="it-CH"/>
              </w:rPr>
              <w:t>interessato che i metodi di valutazione del grado di affidabilità creditizia utilizzati sono sottoposti a verifiche regolari per garantire che rimangano corretti, efficaci ed esenti da distorsioni.</w:t>
            </w:r>
            <w:r w:rsidR="00E375F0" w:rsidRPr="00F41D25">
              <w:rPr>
                <w:rFonts w:ascii="Times New Roman" w:hAnsi="Times New Roman"/>
                <w:lang w:val="it-CH"/>
              </w:rPr>
              <w:t xml:space="preserve"> </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fornisce i dati di contatto affinché l</w:t>
            </w:r>
            <w:r w:rsidR="00E375F0" w:rsidRPr="00F41D25">
              <w:rPr>
                <w:rFonts w:ascii="Times New Roman" w:hAnsi="Times New Roman"/>
                <w:lang w:val="it-CH"/>
              </w:rPr>
              <w:t>’</w:t>
            </w:r>
            <w:r w:rsidRPr="00F41D25">
              <w:rPr>
                <w:rFonts w:ascii="Times New Roman" w:hAnsi="Times New Roman"/>
                <w:lang w:val="it-CH"/>
              </w:rPr>
              <w:t>interessato possa chiedere il riesame di qualsiasi decisione respinta, in linea con le disposizioni di cui all</w:t>
            </w:r>
            <w:r w:rsidR="00E375F0" w:rsidRPr="00F41D25">
              <w:rPr>
                <w:rFonts w:ascii="Times New Roman" w:hAnsi="Times New Roman"/>
                <w:lang w:val="it-CH"/>
              </w:rPr>
              <w:t>’</w:t>
            </w:r>
            <w:r w:rsidRPr="00F41D25">
              <w:rPr>
                <w:rFonts w:ascii="Times New Roman" w:hAnsi="Times New Roman"/>
                <w:lang w:val="it-CH"/>
              </w:rPr>
              <w:t>articolo 22, paragrafo 3.</w:t>
            </w:r>
            <w:r w:rsidR="00E375F0" w:rsidRPr="00F41D25">
              <w:rPr>
                <w:rFonts w:ascii="Times New Roman" w:hAnsi="Times New Roman"/>
                <w:lang w:val="it-CH"/>
              </w:rPr>
              <w:t xml:space="preserve"> </w:t>
            </w:r>
          </w:p>
        </w:tc>
      </w:tr>
    </w:tbl>
    <w:p w:rsidR="00F35E5E" w:rsidRPr="00F41D25" w:rsidRDefault="00F35E5E" w:rsidP="00AF3592">
      <w:pPr>
        <w:jc w:val="both"/>
        <w:rPr>
          <w:rFonts w:ascii="Times New Roman" w:hAnsi="Times New Roman"/>
          <w:b/>
          <w:sz w:val="24"/>
          <w:szCs w:val="24"/>
          <w:lang w:val="it-CH"/>
        </w:rPr>
      </w:pPr>
    </w:p>
    <w:p w:rsidR="00AF3592" w:rsidRPr="00F41D25" w:rsidRDefault="00E375F0" w:rsidP="00AF3592">
      <w:pPr>
        <w:jc w:val="both"/>
        <w:rPr>
          <w:rFonts w:ascii="Times New Roman" w:hAnsi="Times New Roman"/>
          <w:b/>
          <w:sz w:val="24"/>
          <w:szCs w:val="24"/>
          <w:lang w:val="it-CH"/>
        </w:rPr>
      </w:pPr>
      <w:r w:rsidRPr="00F41D25">
        <w:rPr>
          <w:rFonts w:ascii="Times New Roman" w:hAnsi="Times New Roman"/>
          <w:b/>
          <w:sz w:val="24"/>
          <w:lang w:val="it-CH"/>
        </w:rPr>
        <w:t>“</w:t>
      </w:r>
      <w:r w:rsidR="00AF3592" w:rsidRPr="00F41D25">
        <w:rPr>
          <w:rFonts w:ascii="Times New Roman" w:hAnsi="Times New Roman"/>
          <w:b/>
          <w:sz w:val="24"/>
          <w:lang w:val="it-CH"/>
        </w:rPr>
        <w:t>Importanza</w:t>
      </w:r>
      <w:r w:rsidRPr="00F41D25">
        <w:rPr>
          <w:rFonts w:ascii="Times New Roman" w:hAnsi="Times New Roman"/>
          <w:b/>
          <w:sz w:val="24"/>
          <w:lang w:val="it-CH"/>
        </w:rPr>
        <w:t>”</w:t>
      </w:r>
      <w:r w:rsidR="00AF3592" w:rsidRPr="00F41D25">
        <w:rPr>
          <w:rFonts w:ascii="Times New Roman" w:hAnsi="Times New Roman"/>
          <w:b/>
          <w:sz w:val="24"/>
          <w:lang w:val="it-CH"/>
        </w:rPr>
        <w:t xml:space="preserve"> e </w:t>
      </w:r>
      <w:r w:rsidRPr="00F41D25">
        <w:rPr>
          <w:rFonts w:ascii="Times New Roman" w:hAnsi="Times New Roman"/>
          <w:b/>
          <w:sz w:val="24"/>
          <w:lang w:val="it-CH"/>
        </w:rPr>
        <w:t>“</w:t>
      </w:r>
      <w:r w:rsidR="00AF3592" w:rsidRPr="00F41D25">
        <w:rPr>
          <w:rFonts w:ascii="Times New Roman" w:hAnsi="Times New Roman"/>
          <w:b/>
          <w:sz w:val="24"/>
          <w:lang w:val="it-CH"/>
        </w:rPr>
        <w:t>conseguenze previste</w:t>
      </w:r>
      <w:r w:rsidRPr="00F41D25">
        <w:rPr>
          <w:rFonts w:ascii="Times New Roman" w:hAnsi="Times New Roman"/>
          <w:b/>
          <w:sz w:val="24"/>
          <w:lang w:val="it-CH"/>
        </w:rPr>
        <w:t>”</w:t>
      </w:r>
      <w:r w:rsidR="00AF3592" w:rsidRPr="00F41D25">
        <w:rPr>
          <w:rFonts w:ascii="Times New Roman" w:hAnsi="Times New Roman"/>
          <w:b/>
          <w:sz w:val="24"/>
          <w:lang w:val="it-CH"/>
        </w:rPr>
        <w:t xml:space="preserv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Questi termini suggeriscono che devono essere fornite informazioni sul trattamento previsto o futuro, nonché sulle possibili conseguenze del processo decisionale automatizzato sull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42"/>
      </w:r>
      <w:r w:rsidRPr="00F41D25">
        <w:rPr>
          <w:rFonts w:ascii="Times New Roman" w:hAnsi="Times New Roman"/>
          <w:lang w:val="it-CH"/>
        </w:rPr>
        <w:t>. Per rendere queste informazioni significative e comprensibili, dovrebbero essere forniti esempi reali e concreti del tipo di possibili effetti.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In un contesto digitale, il titolare del trattamento potrebbe essere in grado di utilizzare strumenti aggiuntivi per illustrare tali effetti.</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Una compagnia assicurativa utilizza un processo decisionale automatizzato per definire i premi assicurativi per gli autoveicoli in funzione del comportamento di guida dei clienti. Per illustrare il significato e le conseguenze previste del trattamento, la compagnia spiega che una guida pericolosa può comportare premi assicurativi più elevati e fornisce un</w:t>
      </w:r>
      <w:r w:rsidR="00E375F0" w:rsidRPr="00F41D25">
        <w:rPr>
          <w:rFonts w:ascii="Times New Roman" w:hAnsi="Times New Roman"/>
          <w:lang w:val="it-CH"/>
        </w:rPr>
        <w:t>’</w:t>
      </w:r>
      <w:r w:rsidRPr="00F41D25">
        <w:rPr>
          <w:rFonts w:ascii="Times New Roman" w:hAnsi="Times New Roman"/>
          <w:lang w:val="it-CH"/>
        </w:rPr>
        <w:t>applicazione che confronta conducenti fittizi, tra i quali uno con abitudini di guida pericolose come rapide accelerazioni e frenate all</w:t>
      </w:r>
      <w:r w:rsidR="00E375F0" w:rsidRPr="00F41D25">
        <w:rPr>
          <w:rFonts w:ascii="Times New Roman" w:hAnsi="Times New Roman"/>
          <w:lang w:val="it-CH"/>
        </w:rPr>
        <w:t>’</w:t>
      </w:r>
      <w:r w:rsidRPr="00F41D25">
        <w:rPr>
          <w:rFonts w:ascii="Times New Roman" w:hAnsi="Times New Roman"/>
          <w:lang w:val="it-CH"/>
        </w:rPr>
        <w:t xml:space="preserve">ultimo minuto. </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Usa elementi grafici per dare consigli su come migliorare tali abitudini e, di conseguenza, su come ridurre i premi assicurativi.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titolare del trattamento può utilizzare tecniche visive simili per spiegare come è stata presa una decisione nel passato. </w:t>
      </w:r>
    </w:p>
    <w:p w:rsidR="00AF3592" w:rsidRPr="00F41D25" w:rsidRDefault="00AF3592" w:rsidP="00AF3592">
      <w:pPr>
        <w:pStyle w:val="Titolo3"/>
        <w:jc w:val="both"/>
        <w:rPr>
          <w:lang w:val="it-CH"/>
        </w:rPr>
      </w:pPr>
      <w:bookmarkStart w:id="102" w:name="_Toc504568079"/>
      <w:bookmarkStart w:id="103" w:name="_Toc521320514"/>
      <w:r w:rsidRPr="00F41D25">
        <w:rPr>
          <w:lang w:val="it-CH"/>
        </w:rPr>
        <w:t>Articolo 15, paragrafo 1, lettera h) - diritto di accesso</w:t>
      </w:r>
      <w:bookmarkEnd w:id="102"/>
      <w:bookmarkEnd w:id="103"/>
      <w:r w:rsidRPr="00F41D25">
        <w:rPr>
          <w:lang w:val="it-CH"/>
        </w:rPr>
        <w:t xml:space="preserve"> </w:t>
      </w:r>
    </w:p>
    <w:p w:rsidR="00AF3592" w:rsidRPr="00F41D25" w:rsidRDefault="00AF3592" w:rsidP="00AF3592">
      <w:pPr>
        <w:spacing w:after="0" w:line="240" w:lineRule="auto"/>
        <w:jc w:val="both"/>
        <w:rPr>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15, paragrafo 1, lettera h), riconosce agli interessati il diritto di disporre delle medesime informazioni in merito a una decisione basata unicamente sul trattamento automatizzato, compresa la profilazione, rispetto a quelle previste dall</w:t>
      </w:r>
      <w:r w:rsidR="00E375F0" w:rsidRPr="00F41D25">
        <w:rPr>
          <w:rFonts w:ascii="Times New Roman" w:hAnsi="Times New Roman"/>
          <w:lang w:val="it-CH"/>
        </w:rPr>
        <w:t>’</w:t>
      </w:r>
      <w:r w:rsidRPr="00F41D25">
        <w:rPr>
          <w:rFonts w:ascii="Times New Roman" w:hAnsi="Times New Roman"/>
          <w:lang w:val="it-CH"/>
        </w:rPr>
        <w:t>articolo 13, paragrafo 2, lettera f), e dall</w:t>
      </w:r>
      <w:r w:rsidR="00E375F0" w:rsidRPr="00F41D25">
        <w:rPr>
          <w:rFonts w:ascii="Times New Roman" w:hAnsi="Times New Roman"/>
          <w:lang w:val="it-CH"/>
        </w:rPr>
        <w:t>’</w:t>
      </w:r>
      <w:r w:rsidRPr="00F41D25">
        <w:rPr>
          <w:rFonts w:ascii="Times New Roman" w:hAnsi="Times New Roman"/>
          <w:lang w:val="it-CH"/>
        </w:rPr>
        <w:t>articolo 14, paragrafo 2, lettera g), ossia:</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esistenza di processi decisionali automatizzati, compresa la profilazione;</w:t>
      </w: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 xml:space="preserve">informazioni significative sulla logica utilizzata; </w:t>
      </w: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importanza e le conseguenze previste del trattamento per 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pStyle w:val="Paragrafoelenco"/>
        <w:spacing w:after="0" w:line="240" w:lineRule="auto"/>
        <w:rPr>
          <w:rFonts w:ascii="Times New Roman" w:hAnsi="Times New Roman"/>
          <w:lang w:val="it-CH"/>
        </w:rPr>
      </w:pPr>
    </w:p>
    <w:p w:rsidR="00AF3592" w:rsidRPr="00F41D25" w:rsidRDefault="00AF3592" w:rsidP="00AF3592">
      <w:pPr>
        <w:spacing w:after="0" w:line="240" w:lineRule="auto"/>
        <w:rPr>
          <w:color w:val="000000"/>
          <w:lang w:val="it-CH"/>
        </w:rPr>
      </w:pPr>
      <w:r w:rsidRPr="00F41D25">
        <w:rPr>
          <w:rFonts w:ascii="Times New Roman" w:hAnsi="Times New Roman"/>
          <w:lang w:val="it-CH"/>
        </w:rPr>
        <w:t>Il titolare del trattamento dovrebbe aver già fornito tali dati all</w:t>
      </w:r>
      <w:r w:rsidR="00E375F0" w:rsidRPr="00F41D25">
        <w:rPr>
          <w:rFonts w:ascii="Times New Roman" w:hAnsi="Times New Roman"/>
          <w:lang w:val="it-CH"/>
        </w:rPr>
        <w:t>’</w:t>
      </w:r>
      <w:r w:rsidRPr="00F41D25">
        <w:rPr>
          <w:rFonts w:ascii="Times New Roman" w:hAnsi="Times New Roman"/>
          <w:lang w:val="it-CH"/>
        </w:rPr>
        <w:t>interessato in linea con gli obblighi di cui all</w:t>
      </w:r>
      <w:r w:rsidR="00E375F0" w:rsidRPr="00F41D25">
        <w:rPr>
          <w:rFonts w:ascii="Times New Roman" w:hAnsi="Times New Roman"/>
          <w:lang w:val="it-CH"/>
        </w:rPr>
        <w:t>’</w:t>
      </w:r>
      <w:r w:rsidRPr="00F41D25">
        <w:rPr>
          <w:rFonts w:ascii="Times New Roman" w:hAnsi="Times New Roman"/>
          <w:lang w:val="it-CH"/>
        </w:rPr>
        <w:t>articolo 13</w:t>
      </w:r>
      <w:r w:rsidRPr="00F41D25">
        <w:rPr>
          <w:rStyle w:val="Rimandonotaapidipagina"/>
          <w:color w:val="000000"/>
          <w:lang w:val="it-CH"/>
        </w:rPr>
        <w:footnoteReference w:id="43"/>
      </w:r>
      <w:r w:rsidR="00657808">
        <w:rPr>
          <w:color w:val="000000"/>
          <w:lang w:val="it-CH"/>
        </w:rPr>
        <w:t>.</w:t>
      </w:r>
    </w:p>
    <w:p w:rsidR="00AF3592" w:rsidRPr="00F41D25" w:rsidRDefault="00AF3592" w:rsidP="00AF3592">
      <w:pPr>
        <w:spacing w:after="0" w:line="240" w:lineRule="auto"/>
        <w:rPr>
          <w:color w:val="000000"/>
          <w:lang w:val="it-CH"/>
        </w:rPr>
      </w:pPr>
    </w:p>
    <w:p w:rsidR="00AF3592" w:rsidRPr="00F41D25" w:rsidRDefault="00AF3592" w:rsidP="00AF3592">
      <w:pPr>
        <w:spacing w:after="0" w:line="240" w:lineRule="auto"/>
        <w:rPr>
          <w:rFonts w:ascii="Times New Roman" w:hAnsi="Times New Roman"/>
          <w:color w:val="000000"/>
          <w:lang w:val="it-CH"/>
        </w:rPr>
      </w:pPr>
      <w:r w:rsidRPr="00F41D25">
        <w:rPr>
          <w:rFonts w:ascii="Times New Roman" w:hAnsi="Times New Roman"/>
          <w:color w:val="000000"/>
          <w:lang w:val="it-CH"/>
        </w:rPr>
        <w:t>L</w:t>
      </w:r>
      <w:r w:rsidR="00E375F0" w:rsidRPr="00F41D25">
        <w:rPr>
          <w:rFonts w:ascii="Times New Roman" w:hAnsi="Times New Roman"/>
          <w:color w:val="000000"/>
          <w:lang w:val="it-CH"/>
        </w:rPr>
        <w:t>’</w:t>
      </w:r>
      <w:r w:rsidRPr="00F41D25">
        <w:rPr>
          <w:rFonts w:ascii="Times New Roman" w:hAnsi="Times New Roman"/>
          <w:color w:val="000000"/>
          <w:lang w:val="it-CH"/>
        </w:rPr>
        <w:t>articolo 15, paragrafo 1, lettera h), afferma che il titolare del trattamento deve fornire all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informazioni sulle </w:t>
      </w:r>
      <w:r w:rsidRPr="00F41D25">
        <w:rPr>
          <w:rFonts w:ascii="Times New Roman" w:hAnsi="Times New Roman"/>
          <w:i/>
          <w:color w:val="000000"/>
          <w:lang w:val="it-CH"/>
        </w:rPr>
        <w:t xml:space="preserve">conseguenze previste </w:t>
      </w:r>
      <w:r w:rsidRPr="00F41D25">
        <w:rPr>
          <w:rFonts w:ascii="Times New Roman" w:hAnsi="Times New Roman"/>
          <w:color w:val="000000"/>
          <w:lang w:val="it-CH"/>
        </w:rPr>
        <w:t xml:space="preserve">del trattamento, piuttosto che una spiegazione di una </w:t>
      </w:r>
      <w:r w:rsidRPr="00F41D25">
        <w:rPr>
          <w:rFonts w:ascii="Times New Roman" w:hAnsi="Times New Roman"/>
          <w:i/>
          <w:color w:val="000000"/>
          <w:lang w:val="it-CH"/>
        </w:rPr>
        <w:t xml:space="preserve">particolare </w:t>
      </w:r>
      <w:r w:rsidRPr="00F41D25">
        <w:rPr>
          <w:rFonts w:ascii="Times New Roman" w:hAnsi="Times New Roman"/>
          <w:color w:val="000000"/>
          <w:lang w:val="it-CH"/>
        </w:rPr>
        <w:t xml:space="preserve">decisione. </w:t>
      </w:r>
      <w:r w:rsidRPr="00F41D25">
        <w:rPr>
          <w:rFonts w:ascii="Times New Roman" w:hAnsi="Times New Roman"/>
          <w:lang w:val="it-CH"/>
        </w:rPr>
        <w:t xml:space="preserve">Il considerando 63 chiarisce questo aspetto affermando che ogni interessato dovrebbe avere il diritto di accesso al fine di ottenere </w:t>
      </w:r>
      <w:r w:rsidR="00E375F0" w:rsidRPr="00F41D25">
        <w:rPr>
          <w:rFonts w:ascii="Times New Roman" w:hAnsi="Times New Roman"/>
          <w:lang w:val="it-CH"/>
        </w:rPr>
        <w:t>“</w:t>
      </w:r>
      <w:r w:rsidRPr="00F41D25">
        <w:rPr>
          <w:rFonts w:ascii="Times New Roman" w:hAnsi="Times New Roman"/>
          <w:lang w:val="it-CH"/>
        </w:rPr>
        <w:t>comunicazioni</w:t>
      </w:r>
      <w:r w:rsidR="00E375F0" w:rsidRPr="00F41D25">
        <w:rPr>
          <w:rFonts w:ascii="Times New Roman" w:hAnsi="Times New Roman"/>
          <w:lang w:val="it-CH"/>
        </w:rPr>
        <w:t>”</w:t>
      </w:r>
      <w:r w:rsidRPr="00F41D25">
        <w:rPr>
          <w:rFonts w:ascii="Times New Roman" w:hAnsi="Times New Roman"/>
          <w:lang w:val="it-CH"/>
        </w:rPr>
        <w:t xml:space="preserve"> sul trattamento automatizzato dei dati, compresa la logica in questione e, </w:t>
      </w:r>
      <w:r w:rsidRPr="00F41D25">
        <w:rPr>
          <w:rFonts w:ascii="Times New Roman" w:hAnsi="Times New Roman"/>
          <w:i/>
          <w:lang w:val="it-CH"/>
        </w:rPr>
        <w:t>almeno</w:t>
      </w:r>
      <w:r w:rsidRPr="00F41D25">
        <w:rPr>
          <w:rFonts w:ascii="Times New Roman" w:hAnsi="Times New Roman"/>
          <w:lang w:val="it-CH"/>
        </w:rPr>
        <w:t xml:space="preserve"> quando è basato sulla profilazione,</w:t>
      </w:r>
      <w:r w:rsidRPr="00F41D25">
        <w:rPr>
          <w:rFonts w:ascii="Times New Roman" w:hAnsi="Times New Roman"/>
          <w:color w:val="000000"/>
          <w:lang w:val="it-CH"/>
        </w:rPr>
        <w:t xml:space="preserve"> sul</w:t>
      </w:r>
      <w:r w:rsidRPr="00F41D25">
        <w:rPr>
          <w:rFonts w:ascii="Times New Roman" w:hAnsi="Times New Roman"/>
          <w:lang w:val="it-CH"/>
        </w:rPr>
        <w:t xml:space="preserve">le conseguenze del trattamento. </w:t>
      </w:r>
    </w:p>
    <w:p w:rsidR="00AF3592" w:rsidRPr="00F41D25" w:rsidRDefault="00AF3592" w:rsidP="00AF3592">
      <w:pPr>
        <w:spacing w:after="0" w:line="240" w:lineRule="auto"/>
        <w:rPr>
          <w:rFonts w:ascii="Times New Roman" w:hAnsi="Times New Roman"/>
          <w:color w:val="000000"/>
          <w:lang w:val="it-CH"/>
        </w:rPr>
      </w:pPr>
    </w:p>
    <w:p w:rsidR="00AF3592" w:rsidRPr="00F41D25" w:rsidRDefault="00AF3592" w:rsidP="00AF3592">
      <w:pPr>
        <w:spacing w:after="0" w:line="240" w:lineRule="auto"/>
        <w:rPr>
          <w:rFonts w:ascii="Times New Roman" w:hAnsi="Times New Roman"/>
          <w:color w:val="000000"/>
          <w:lang w:val="it-CH"/>
        </w:rPr>
      </w:pPr>
      <w:r w:rsidRPr="00F41D25">
        <w:rPr>
          <w:rFonts w:ascii="Times New Roman" w:hAnsi="Times New Roman"/>
          <w:color w:val="000000"/>
          <w:lang w:val="it-CH"/>
        </w:rPr>
        <w:t>Esercitando i diritti di cui all</w:t>
      </w:r>
      <w:r w:rsidR="00E375F0" w:rsidRPr="00F41D25">
        <w:rPr>
          <w:rFonts w:ascii="Times New Roman" w:hAnsi="Times New Roman"/>
          <w:color w:val="000000"/>
          <w:lang w:val="it-CH"/>
        </w:rPr>
        <w:t>’</w:t>
      </w:r>
      <w:r w:rsidRPr="00F41D25">
        <w:rPr>
          <w:rFonts w:ascii="Times New Roman" w:hAnsi="Times New Roman"/>
          <w:color w:val="000000"/>
          <w:lang w:val="it-CH"/>
        </w:rPr>
        <w:t>articolo 15, 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può prendere atto di una decisione presa nei suoi confronti, ivi compresa una decisione basata sulla profilazione. </w:t>
      </w:r>
    </w:p>
    <w:p w:rsidR="00AF3592" w:rsidRPr="00F41D25" w:rsidRDefault="00AF3592" w:rsidP="00AF3592">
      <w:pPr>
        <w:spacing w:after="0" w:line="240" w:lineRule="auto"/>
        <w:rPr>
          <w:rFonts w:ascii="Times New Roman" w:hAnsi="Times New Roman"/>
          <w:color w:val="000000"/>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color w:val="000000"/>
          <w:lang w:val="it-CH"/>
        </w:rPr>
        <w:t>Il titolare del trattamento dovrebbe fornire all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informazioni di carattere generale (in particolare, sui fattori presi in considerazione per il processo decisionale e sul rispettivo </w:t>
      </w:r>
      <w:r w:rsidR="00E375F0" w:rsidRPr="00F41D25">
        <w:rPr>
          <w:rFonts w:ascii="Times New Roman" w:hAnsi="Times New Roman"/>
          <w:color w:val="000000"/>
          <w:lang w:val="it-CH"/>
        </w:rPr>
        <w:t>“</w:t>
      </w:r>
      <w:r w:rsidRPr="00F41D25">
        <w:rPr>
          <w:rFonts w:ascii="Times New Roman" w:hAnsi="Times New Roman"/>
          <w:color w:val="000000"/>
          <w:lang w:val="it-CH"/>
        </w:rPr>
        <w:t>peso</w:t>
      </w:r>
      <w:r w:rsidR="00E375F0" w:rsidRPr="00F41D25">
        <w:rPr>
          <w:rFonts w:ascii="Times New Roman" w:hAnsi="Times New Roman"/>
          <w:color w:val="000000"/>
          <w:lang w:val="it-CH"/>
        </w:rPr>
        <w:t>”</w:t>
      </w:r>
      <w:r w:rsidRPr="00F41D25">
        <w:rPr>
          <w:rFonts w:ascii="Times New Roman" w:hAnsi="Times New Roman"/>
          <w:color w:val="000000"/>
          <w:lang w:val="it-CH"/>
        </w:rPr>
        <w:t xml:space="preserve"> a livello aggregato) che sono utili all</w:t>
      </w:r>
      <w:r w:rsidR="00E375F0" w:rsidRPr="00F41D25">
        <w:rPr>
          <w:rFonts w:ascii="Times New Roman" w:hAnsi="Times New Roman"/>
          <w:color w:val="000000"/>
          <w:lang w:val="it-CH"/>
        </w:rPr>
        <w:t>’</w:t>
      </w:r>
      <w:r w:rsidRPr="00F41D25">
        <w:rPr>
          <w:rFonts w:ascii="Times New Roman" w:hAnsi="Times New Roman"/>
          <w:color w:val="000000"/>
          <w:lang w:val="it-CH"/>
        </w:rPr>
        <w:t>interessato anche per contestare la decisione.</w:t>
      </w:r>
    </w:p>
    <w:p w:rsidR="00AF3592" w:rsidRPr="00F41D25" w:rsidRDefault="00AF3592" w:rsidP="00AF3592">
      <w:pPr>
        <w:spacing w:after="0" w:line="240" w:lineRule="auto"/>
        <w:jc w:val="both"/>
        <w:rPr>
          <w:rFonts w:ascii="Times New Roman" w:hAnsi="Times New Roman"/>
          <w:lang w:val="it-CH"/>
        </w:rPr>
      </w:pPr>
      <w:bookmarkStart w:id="104" w:name="_Article_22(1)_–"/>
      <w:bookmarkStart w:id="105" w:name="_Article_22(3)_-"/>
      <w:bookmarkEnd w:id="104"/>
      <w:bookmarkEnd w:id="105"/>
    </w:p>
    <w:p w:rsidR="00AF3592" w:rsidRPr="00F41D25" w:rsidRDefault="00AF3592" w:rsidP="00AF3592">
      <w:pPr>
        <w:pStyle w:val="Titolo2"/>
        <w:rPr>
          <w:lang w:val="it-CH"/>
        </w:rPr>
      </w:pPr>
      <w:bookmarkStart w:id="106" w:name="_Toc504568080"/>
      <w:bookmarkStart w:id="107" w:name="_Toc521320515"/>
      <w:r w:rsidRPr="00F41D25">
        <w:rPr>
          <w:lang w:val="it-CH"/>
        </w:rPr>
        <w:t>Stabilire garanzie adeguate</w:t>
      </w:r>
      <w:bookmarkEnd w:id="106"/>
      <w:bookmarkEnd w:id="107"/>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Se la base per il trattamento è l</w:t>
      </w:r>
      <w:r w:rsidR="00E375F0" w:rsidRPr="00F41D25">
        <w:rPr>
          <w:rFonts w:ascii="Times New Roman" w:hAnsi="Times New Roman"/>
          <w:lang w:val="it-CH"/>
        </w:rPr>
        <w:t>’</w:t>
      </w:r>
      <w:r w:rsidRPr="00F41D25">
        <w:rPr>
          <w:rFonts w:ascii="Times New Roman" w:hAnsi="Times New Roman"/>
          <w:lang w:val="it-CH"/>
        </w:rPr>
        <w:t>articolo 22, paragrafo 2, lettera a), oppure l</w:t>
      </w:r>
      <w:r w:rsidR="00E375F0" w:rsidRPr="00F41D25">
        <w:rPr>
          <w:rFonts w:ascii="Times New Roman" w:hAnsi="Times New Roman"/>
          <w:lang w:val="it-CH"/>
        </w:rPr>
        <w:t>’</w:t>
      </w:r>
      <w:r w:rsidRPr="00F41D25">
        <w:rPr>
          <w:rFonts w:ascii="Times New Roman" w:hAnsi="Times New Roman"/>
          <w:lang w:val="it-CH"/>
        </w:rPr>
        <w:t>articolo 22, paragrafo 2, lettera c), l</w:t>
      </w:r>
      <w:r w:rsidR="00E375F0" w:rsidRPr="00F41D25">
        <w:rPr>
          <w:rFonts w:ascii="Times New Roman" w:hAnsi="Times New Roman"/>
          <w:lang w:val="it-CH"/>
        </w:rPr>
        <w:t>’</w:t>
      </w:r>
      <w:r w:rsidRPr="00F41D25">
        <w:rPr>
          <w:rFonts w:ascii="Times New Roman" w:hAnsi="Times New Roman"/>
          <w:lang w:val="it-CH"/>
        </w:rPr>
        <w:t>articolo 22, paragrafo 3 impone al titolare del trattamento di attuare misure adeguate a tutela dei diritti, delle libertà e dei legittimi interessi degli interessati. Ai sensi dell</w:t>
      </w:r>
      <w:r w:rsidR="00E375F0" w:rsidRPr="00F41D25">
        <w:rPr>
          <w:rFonts w:ascii="Times New Roman" w:hAnsi="Times New Roman"/>
          <w:lang w:val="it-CH"/>
        </w:rPr>
        <w:t>’</w:t>
      </w:r>
      <w:r w:rsidRPr="00F41D25">
        <w:rPr>
          <w:rFonts w:ascii="Times New Roman" w:hAnsi="Times New Roman"/>
          <w:lang w:val="it-CH"/>
        </w:rPr>
        <w:t>articolo 22, paragrafo 2, lettera b), il diritto degli Stati membri o dell</w:t>
      </w:r>
      <w:r w:rsidR="00E375F0" w:rsidRPr="00F41D25">
        <w:rPr>
          <w:rFonts w:ascii="Times New Roman" w:hAnsi="Times New Roman"/>
          <w:lang w:val="it-CH"/>
        </w:rPr>
        <w:t>’</w:t>
      </w:r>
      <w:r w:rsidRPr="00F41D25">
        <w:rPr>
          <w:rFonts w:ascii="Times New Roman" w:hAnsi="Times New Roman"/>
          <w:lang w:val="it-CH"/>
        </w:rPr>
        <w:t xml:space="preserve">Unione che autorizza il trattamento deve altresì prevedere misure di adeguate di tutela.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Tali misure dovrebbero includere quanto meno la possibilità per l</w:t>
      </w:r>
      <w:r w:rsidR="00E375F0" w:rsidRPr="00F41D25">
        <w:rPr>
          <w:rFonts w:ascii="Times New Roman" w:hAnsi="Times New Roman"/>
          <w:lang w:val="it-CH"/>
        </w:rPr>
        <w:t>’</w:t>
      </w:r>
      <w:r w:rsidRPr="00F41D25">
        <w:rPr>
          <w:rFonts w:ascii="Times New Roman" w:hAnsi="Times New Roman"/>
          <w:lang w:val="it-CH"/>
        </w:rPr>
        <w:t>interessato di ottenere l</w:t>
      </w:r>
      <w:r w:rsidR="00E375F0" w:rsidRPr="00F41D25">
        <w:rPr>
          <w:rFonts w:ascii="Times New Roman" w:hAnsi="Times New Roman"/>
          <w:lang w:val="it-CH"/>
        </w:rPr>
        <w:t>’</w:t>
      </w:r>
      <w:r w:rsidRPr="00F41D25">
        <w:rPr>
          <w:rFonts w:ascii="Times New Roman" w:hAnsi="Times New Roman"/>
          <w:lang w:val="it-CH"/>
        </w:rPr>
        <w:t xml:space="preserve">intervento umano, esprimere il proprio punto di vista e contestare la decisione.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intervento umano è un aspetto fondamentale. Qualsiasi riesame dovrebbe essere effettuato da una persona che dispone dell</w:t>
      </w:r>
      <w:r w:rsidR="00E375F0" w:rsidRPr="00F41D25">
        <w:rPr>
          <w:rFonts w:ascii="Times New Roman" w:hAnsi="Times New Roman"/>
          <w:lang w:val="it-CH"/>
        </w:rPr>
        <w:t>’</w:t>
      </w:r>
      <w:r w:rsidRPr="00F41D25">
        <w:rPr>
          <w:rFonts w:ascii="Times New Roman" w:hAnsi="Times New Roman"/>
          <w:lang w:val="it-CH"/>
        </w:rPr>
        <w:t>autorità e della competenza adeguate per modificare la decisione. Il responsabile di tale riesame dovrebbe effettuare una valutazione approfondita di tutti i dati pertinenti, comprese eventuali informazioni aggiuntive fornite dall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 xml:space="preserve">Il considerando 71 sottolinea che </w:t>
      </w:r>
      <w:r w:rsidRPr="00F41D25">
        <w:rPr>
          <w:rFonts w:ascii="Times New Roman" w:hAnsi="Times New Roman"/>
          <w:i/>
          <w:lang w:val="it-CH"/>
        </w:rPr>
        <w:t>in ogni caso</w:t>
      </w:r>
      <w:r w:rsidRPr="00F41D25">
        <w:rPr>
          <w:rFonts w:ascii="Times New Roman" w:hAnsi="Times New Roman"/>
          <w:lang w:val="it-CH"/>
        </w:rPr>
        <w:t xml:space="preserve"> le garanzie adeguate dovrebbero comprendere anche:</w:t>
      </w:r>
    </w:p>
    <w:p w:rsidR="00AF3592" w:rsidRPr="00F41D25" w:rsidRDefault="00AF3592" w:rsidP="004C135C">
      <w:pPr>
        <w:keepNext/>
        <w:keepLines/>
        <w:spacing w:after="0" w:line="240" w:lineRule="auto"/>
        <w:jc w:val="both"/>
        <w:rPr>
          <w:rFonts w:ascii="Times New Roman" w:hAnsi="Times New Roman"/>
          <w:lang w:val="it-CH"/>
        </w:rPr>
      </w:pP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4C135C">
            <w:pPr>
              <w:keepNext/>
              <w:keepLines/>
              <w:spacing w:after="0" w:line="240" w:lineRule="auto"/>
              <w:jc w:val="both"/>
              <w:rPr>
                <w:rFonts w:ascii="Times New Roman" w:hAnsi="Times New Roman"/>
                <w:lang w:val="it-CH"/>
              </w:rPr>
            </w:pPr>
            <w:r w:rsidRPr="00F41D25">
              <w:rPr>
                <w:rFonts w:ascii="Times New Roman" w:hAnsi="Times New Roman"/>
                <w:lang w:val="it-CH"/>
              </w:rPr>
              <w:t>la specifica informazione all</w:t>
            </w:r>
            <w:r w:rsidR="00E375F0" w:rsidRPr="00F41D25">
              <w:rPr>
                <w:rFonts w:ascii="Times New Roman" w:hAnsi="Times New Roman"/>
                <w:lang w:val="it-CH"/>
              </w:rPr>
              <w:t>’</w:t>
            </w:r>
            <w:r w:rsidRPr="00F41D25">
              <w:rPr>
                <w:rFonts w:ascii="Times New Roman" w:hAnsi="Times New Roman"/>
                <w:lang w:val="it-CH"/>
              </w:rPr>
              <w:t xml:space="preserve">interessato e il diritto (...) di ottenere una spiegazione della decisione conseguita dopo tale valutazione e di contestare la decisione. </w:t>
            </w:r>
          </w:p>
        </w:tc>
      </w:tr>
    </w:tbl>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deve mettere a disposizione dell</w:t>
      </w:r>
      <w:r w:rsidR="00E375F0" w:rsidRPr="00F41D25">
        <w:rPr>
          <w:rFonts w:ascii="Times New Roman" w:hAnsi="Times New Roman"/>
          <w:lang w:val="it-CH"/>
        </w:rPr>
        <w:t>’</w:t>
      </w:r>
      <w:r w:rsidRPr="00F41D25">
        <w:rPr>
          <w:rFonts w:ascii="Times New Roman" w:hAnsi="Times New Roman"/>
          <w:lang w:val="it-CH"/>
        </w:rPr>
        <w:t>interessato un modo semplice per esercitare tali diritti.</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Ciò sottolinea la necessità di trasparenza del trattamento. L</w:t>
      </w:r>
      <w:r w:rsidR="00E375F0" w:rsidRPr="00F41D25">
        <w:rPr>
          <w:rFonts w:ascii="Times New Roman" w:hAnsi="Times New Roman"/>
          <w:lang w:val="it-CH"/>
        </w:rPr>
        <w:t>’</w:t>
      </w:r>
      <w:r w:rsidRPr="00F41D25">
        <w:rPr>
          <w:rFonts w:ascii="Times New Roman" w:hAnsi="Times New Roman"/>
          <w:lang w:val="it-CH"/>
        </w:rPr>
        <w:t>interessato sarà in grado di contestare una decisione o esprimere il proprio parere soltanto se comprende pienamente come è stata presa la decisione e su quali basi. I requisiti in materia di trasparenza sono discussi nel capitolo IV (sezione 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Errori o distorsioni nei dati raccolti o condivisi oppure un errore o una distorsione nel processo decisionale automatizzato possono comportare:</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classificazioni errate e</w:t>
      </w:r>
      <w:r w:rsidR="00E375F0" w:rsidRPr="00F41D25">
        <w:rPr>
          <w:rFonts w:ascii="Times New Roman" w:hAnsi="Times New Roman"/>
          <w:lang w:val="it-CH"/>
        </w:rPr>
        <w:t xml:space="preserve"> </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valutazioni basate su proiezioni imprecise, che</w:t>
      </w:r>
      <w:r w:rsidR="00E375F0" w:rsidRPr="00F41D25">
        <w:rPr>
          <w:rFonts w:ascii="Times New Roman" w:hAnsi="Times New Roman"/>
          <w:lang w:val="it-CH"/>
        </w:rPr>
        <w:t xml:space="preserve"> </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 xml:space="preserve">incidono negativamente sulle persone fisiche.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 xml:space="preserve">Il titolare del trattamento dovrebbe effettuare valutazioni frequenti degli insiemi di dati che tratta, in maniera da rilevare eventuali distorsioni, e sviluppare metodi per affrontare eventuali elementi pregiudizievoli, compreso un eccessivo affidamento sulle correlazioni. </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 sistemi che verificano gli algoritmi e i riesami periodici dell</w:t>
      </w:r>
      <w:r w:rsidR="00E375F0" w:rsidRPr="00F41D25">
        <w:rPr>
          <w:rFonts w:ascii="Times New Roman" w:hAnsi="Times New Roman"/>
          <w:lang w:val="it-CH"/>
        </w:rPr>
        <w:t>’</w:t>
      </w:r>
      <w:r w:rsidRPr="00F41D25">
        <w:rPr>
          <w:rFonts w:ascii="Times New Roman" w:hAnsi="Times New Roman"/>
          <w:lang w:val="it-CH"/>
        </w:rPr>
        <w:t xml:space="preserve">esattezza e della pertinenza del processo decisionale automatizzato, compresa la profilazione, sono ulteriori misure utili.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dovrebbe introdurre procedure e misure adeguate per prevenire errori, inesattezze</w:t>
      </w:r>
      <w:r w:rsidRPr="00F41D25">
        <w:rPr>
          <w:rStyle w:val="Rimandonotaapidipagina"/>
          <w:rFonts w:ascii="Times New Roman" w:hAnsi="Times New Roman"/>
          <w:lang w:val="it-CH"/>
        </w:rPr>
        <w:footnoteReference w:id="44"/>
      </w:r>
      <w:r w:rsidRPr="00F41D25">
        <w:rPr>
          <w:rFonts w:ascii="Times New Roman" w:hAnsi="Times New Roman"/>
          <w:lang w:val="it-CH"/>
        </w:rPr>
        <w:t xml:space="preserve"> o discriminazioni sulla base di categorie particolari di dati. Queste misure dovrebbero essere attuate ciclicamente; non soltanto in fase di progettazione, ma anche in continuativamente, durante l</w:t>
      </w:r>
      <w:r w:rsidR="00E375F0" w:rsidRPr="00F41D25">
        <w:rPr>
          <w:rFonts w:ascii="Times New Roman" w:hAnsi="Times New Roman"/>
          <w:lang w:val="it-CH"/>
        </w:rPr>
        <w:t>’</w:t>
      </w:r>
      <w:r w:rsidRPr="00F41D25">
        <w:rPr>
          <w:rFonts w:ascii="Times New Roman" w:hAnsi="Times New Roman"/>
          <w:lang w:val="it-CH"/>
        </w:rPr>
        <w:t>applicazione della profilazione alle persone fisiche. L</w:t>
      </w:r>
      <w:r w:rsidR="00E375F0" w:rsidRPr="00F41D25">
        <w:rPr>
          <w:rFonts w:ascii="Times New Roman" w:hAnsi="Times New Roman"/>
          <w:lang w:val="it-CH"/>
        </w:rPr>
        <w:t>’</w:t>
      </w:r>
      <w:r w:rsidRPr="00F41D25">
        <w:rPr>
          <w:rFonts w:ascii="Times New Roman" w:hAnsi="Times New Roman"/>
          <w:lang w:val="it-CH"/>
        </w:rPr>
        <w:t xml:space="preserve">esito di tali verifiche dovrebbe andare ad alimentare nuovamente la progettazione del sistema.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 xml:space="preserve">Ulteriori esempi di garanzie adeguate sono riportati nella sezione dedicata alle </w:t>
      </w:r>
      <w:hyperlink w:anchor="_Recommendations" w:history="1">
        <w:r w:rsidRPr="00F41D25">
          <w:rPr>
            <w:rStyle w:val="Collegamentoipertestuale"/>
            <w:rFonts w:ascii="Times New Roman" w:hAnsi="Times New Roman"/>
            <w:lang w:val="it-CH"/>
          </w:rPr>
          <w:t>raccomandazioni</w:t>
        </w:r>
      </w:hyperlink>
      <w:r w:rsidRPr="00F41D25">
        <w:rPr>
          <w:rFonts w:ascii="Times New Roman" w:hAnsi="Times New Roman"/>
          <w:lang w:val="it-CH"/>
        </w:rPr>
        <w:t>.</w:t>
      </w:r>
    </w:p>
    <w:p w:rsidR="004F1F21" w:rsidRPr="00F41D25" w:rsidRDefault="0025078C" w:rsidP="007A4121">
      <w:pPr>
        <w:pStyle w:val="Titolo1"/>
        <w:rPr>
          <w:lang w:val="it-CH"/>
        </w:rPr>
      </w:pPr>
      <w:bookmarkStart w:id="108" w:name="_Children_and_profiling"/>
      <w:bookmarkStart w:id="109" w:name="_Toc468695865"/>
      <w:bookmarkEnd w:id="108"/>
      <w:r w:rsidRPr="00F41D25">
        <w:rPr>
          <w:lang w:val="it-CH"/>
        </w:rPr>
        <w:tab/>
      </w:r>
      <w:bookmarkStart w:id="110" w:name="_Toc504568081"/>
      <w:bookmarkStart w:id="111" w:name="_Toc521320516"/>
      <w:r w:rsidRPr="00F41D25">
        <w:rPr>
          <w:lang w:val="it-CH"/>
        </w:rPr>
        <w:t>Minori e profilazione</w:t>
      </w:r>
      <w:bookmarkEnd w:id="109"/>
      <w:bookmarkEnd w:id="110"/>
      <w:bookmarkEnd w:id="111"/>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Il regolamento introduce ulteriori obblighi per il titolare del trattamento qualora tratti dati personali di minori.</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di per sé non opera alcuna distinzione in merito al fatto che il trattamento riguardi adulti o minori. Tuttavia, il considerando 71 afferma che le decisioni basate unicamente sul trattamento automatizzato, compresa la profilazione, che producono effetti giuridici o in modo analogo significativi non dovrebbero riguardare minori</w:t>
      </w:r>
      <w:r w:rsidRPr="00F41D25">
        <w:rPr>
          <w:rStyle w:val="Rimandonotaapidipagina"/>
          <w:rFonts w:ascii="Times New Roman" w:eastAsiaTheme="majorEastAsia" w:hAnsi="Times New Roman"/>
          <w:lang w:val="it-CH"/>
        </w:rPr>
        <w:footnoteReference w:id="45"/>
      </w:r>
      <w:r w:rsidRPr="00F41D25">
        <w:rPr>
          <w:rFonts w:ascii="Times New Roman" w:hAnsi="Times New Roman"/>
          <w:lang w:val="it-CH"/>
        </w:rPr>
        <w:t>. Dato che tale formulazione non si riflette nell</w:t>
      </w:r>
      <w:r w:rsidR="00E375F0" w:rsidRPr="00F41D25">
        <w:rPr>
          <w:rFonts w:ascii="Times New Roman" w:hAnsi="Times New Roman"/>
          <w:lang w:val="it-CH"/>
        </w:rPr>
        <w:t>’</w:t>
      </w:r>
      <w:r w:rsidRPr="00F41D25">
        <w:rPr>
          <w:rFonts w:ascii="Times New Roman" w:hAnsi="Times New Roman"/>
          <w:lang w:val="it-CH"/>
        </w:rPr>
        <w:t>articolo stesso, il Gruppo di lavoro non ritiene che ciò rappresenti un divieto assoluto di questo tipo di trattamento in relazione ai minori.</w:t>
      </w:r>
      <w:r w:rsidR="00E375F0" w:rsidRPr="00F41D25">
        <w:rPr>
          <w:rFonts w:ascii="Times New Roman" w:hAnsi="Times New Roman"/>
          <w:lang w:val="it-CH"/>
        </w:rPr>
        <w:t xml:space="preserve"> </w:t>
      </w:r>
      <w:r w:rsidRPr="00F41D25">
        <w:rPr>
          <w:rFonts w:ascii="Times New Roman" w:hAnsi="Times New Roman"/>
          <w:lang w:val="it-CH"/>
        </w:rPr>
        <w:t>Tuttavia, alla luce di tale considerando, il Gruppo di lavoro raccomanda ali titolare del trattamento di non fare affidamento, di norma, sulle eccezioni di cui all</w:t>
      </w:r>
      <w:r w:rsidR="00E375F0" w:rsidRPr="00F41D25">
        <w:rPr>
          <w:rFonts w:ascii="Times New Roman" w:hAnsi="Times New Roman"/>
          <w:lang w:val="it-CH"/>
        </w:rPr>
        <w:t>’</w:t>
      </w:r>
      <w:r w:rsidRPr="00F41D25">
        <w:rPr>
          <w:rFonts w:ascii="Times New Roman" w:hAnsi="Times New Roman"/>
          <w:lang w:val="it-CH"/>
        </w:rPr>
        <w:t xml:space="preserve">articolo 22, paragrafo 2, per giustificare tale trattamento.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Potrebbero tuttavia esservi talune circostanze nelle quali è necessario che il titolare del trattamento prenda decisioni basate unicamente sul trattamento automatizzato, compresa la profilazione, aventi effetti giuridici o in modo analogo significativi in relazione ai minori, ad esempio per tutelarne il benessere. In tal caso, il trattamento può essere effettuato sulla base delle eccezioni di cui all</w:t>
      </w:r>
      <w:r w:rsidR="00E375F0" w:rsidRPr="00F41D25">
        <w:rPr>
          <w:rFonts w:ascii="Times New Roman" w:hAnsi="Times New Roman"/>
          <w:lang w:val="it-CH"/>
        </w:rPr>
        <w:t>’</w:t>
      </w:r>
      <w:r w:rsidRPr="00F41D25">
        <w:rPr>
          <w:rFonts w:ascii="Times New Roman" w:hAnsi="Times New Roman"/>
          <w:lang w:val="it-CH"/>
        </w:rPr>
        <w:t xml:space="preserve">articolo 22, paragrafo 2, lettere a), b) o c), a seconda dei casi.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In questi casi devono essere messe in atto garanzie adeguate, come previsto dall</w:t>
      </w:r>
      <w:r w:rsidR="00E375F0" w:rsidRPr="00F41D25">
        <w:rPr>
          <w:rFonts w:ascii="Times New Roman" w:hAnsi="Times New Roman"/>
          <w:lang w:val="it-CH"/>
        </w:rPr>
        <w:t>’</w:t>
      </w:r>
      <w:r w:rsidRPr="00F41D25">
        <w:rPr>
          <w:rFonts w:ascii="Times New Roman" w:hAnsi="Times New Roman"/>
          <w:lang w:val="it-CH"/>
        </w:rPr>
        <w:t>articolo 22, paragrafo 2, lettera b), e dall</w:t>
      </w:r>
      <w:r w:rsidR="00E375F0" w:rsidRPr="00F41D25">
        <w:rPr>
          <w:rFonts w:ascii="Times New Roman" w:hAnsi="Times New Roman"/>
          <w:lang w:val="it-CH"/>
        </w:rPr>
        <w:t>’</w:t>
      </w:r>
      <w:r w:rsidRPr="00F41D25">
        <w:rPr>
          <w:rFonts w:ascii="Times New Roman" w:hAnsi="Times New Roman"/>
          <w:lang w:val="it-CH"/>
        </w:rPr>
        <w:t>articolo 22, paragrafo 3, e devono pertanto essere appropriate per i minori.</w:t>
      </w:r>
      <w:r w:rsidR="00E375F0" w:rsidRPr="00F41D25">
        <w:rPr>
          <w:rFonts w:ascii="Times New Roman" w:hAnsi="Times New Roman"/>
          <w:lang w:val="it-CH"/>
        </w:rPr>
        <w:t xml:space="preserve"> </w:t>
      </w:r>
      <w:r w:rsidRPr="00F41D25">
        <w:rPr>
          <w:rFonts w:ascii="Times New Roman" w:hAnsi="Times New Roman"/>
          <w:lang w:val="it-CH"/>
        </w:rPr>
        <w:t>Il titolare del trattamento deve garantire che tali garanzie siano efficaci nel tutelare i diritti, le libertà e i legittimi interessi dei minori i cui dati vengono trattati.</w:t>
      </w:r>
      <w:r w:rsidR="00E375F0" w:rsidRPr="00F41D25">
        <w:rPr>
          <w:rFonts w:ascii="Times New Roman" w:hAnsi="Times New Roman"/>
          <w:lang w:val="it-CH"/>
        </w:rPr>
        <w:t xml:space="preserv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esigenza di una tutela particolare nei confronti dei minori si riflette nel considerando 38 il quale afferma che:</w:t>
      </w:r>
    </w:p>
    <w:p w:rsidR="00B056AE" w:rsidRPr="00F41D25" w:rsidRDefault="00B056AE" w:rsidP="00B056AE">
      <w:pPr>
        <w:spacing w:after="0" w:line="240" w:lineRule="auto"/>
        <w:jc w:val="both"/>
        <w:rPr>
          <w:rFonts w:ascii="Times New Roman" w:hAnsi="Times New Roman"/>
          <w:lang w:val="it-CH"/>
        </w:rPr>
      </w:pPr>
    </w:p>
    <w:p w:rsidR="00B056AE" w:rsidRPr="00F41D25" w:rsidRDefault="00B056AE" w:rsidP="00B056A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lang w:val="it-CH"/>
        </w:rPr>
      </w:pPr>
      <w:r w:rsidRPr="00F41D25">
        <w:rPr>
          <w:rFonts w:ascii="Times New Roman" w:hAnsi="Times New Roman"/>
          <w:lang w:val="it-CH"/>
        </w:rPr>
        <w:t>i minori meritano una specifica protezione relativamente ai loro dati personali, in quanto possono essere meno consapevoli dei rischi, delle conseguenze e delle misure di salvaguardia interessate nonché dei loro diritti in relazione al trattamento dei dati personali. Tale specifica protezione dovrebbe, in particolare, riguardare l</w:t>
      </w:r>
      <w:r w:rsidR="00E375F0" w:rsidRPr="00F41D25">
        <w:rPr>
          <w:rFonts w:ascii="Times New Roman" w:hAnsi="Times New Roman"/>
          <w:lang w:val="it-CH"/>
        </w:rPr>
        <w:t>’</w:t>
      </w:r>
      <w:r w:rsidRPr="00F41D25">
        <w:rPr>
          <w:rFonts w:ascii="Times New Roman" w:hAnsi="Times New Roman"/>
          <w:lang w:val="it-CH"/>
        </w:rPr>
        <w:t xml:space="preserve">utilizzo dei dati personali dei minori a fini </w:t>
      </w:r>
      <w:r w:rsidRPr="00F41D25">
        <w:rPr>
          <w:rFonts w:ascii="Times New Roman" w:hAnsi="Times New Roman"/>
          <w:i/>
          <w:lang w:val="it-CH"/>
        </w:rPr>
        <w:t>di marketing o di creazione di profili di personalità o di utente e la raccolta di dati personali relativi ai minori all</w:t>
      </w:r>
      <w:r w:rsidR="00E375F0" w:rsidRPr="00F41D25">
        <w:rPr>
          <w:rFonts w:ascii="Times New Roman" w:hAnsi="Times New Roman"/>
          <w:i/>
          <w:lang w:val="it-CH"/>
        </w:rPr>
        <w:t>’</w:t>
      </w:r>
      <w:r w:rsidRPr="00F41D25">
        <w:rPr>
          <w:rFonts w:ascii="Times New Roman" w:hAnsi="Times New Roman"/>
          <w:i/>
          <w:lang w:val="it-CH"/>
        </w:rPr>
        <w:t>atto dell</w:t>
      </w:r>
      <w:r w:rsidR="00E375F0" w:rsidRPr="00F41D25">
        <w:rPr>
          <w:rFonts w:ascii="Times New Roman" w:hAnsi="Times New Roman"/>
          <w:i/>
          <w:lang w:val="it-CH"/>
        </w:rPr>
        <w:t>’</w:t>
      </w:r>
      <w:r w:rsidRPr="00F41D25">
        <w:rPr>
          <w:rFonts w:ascii="Times New Roman" w:hAnsi="Times New Roman"/>
          <w:i/>
          <w:lang w:val="it-CH"/>
        </w:rPr>
        <w:t>utilizzo di servizi forniti direttamente a un minore.</w:t>
      </w:r>
    </w:p>
    <w:p w:rsidR="00B056AE" w:rsidRPr="00F41D25" w:rsidRDefault="00B056AE" w:rsidP="00B056AE">
      <w:pPr>
        <w:spacing w:after="0" w:line="240" w:lineRule="auto"/>
        <w:jc w:val="both"/>
        <w:rPr>
          <w:rFonts w:ascii="Times New Roman" w:hAnsi="Times New Roman"/>
          <w:i/>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non impedisce al titolare del trattamento di prendere decisioni basate unicamente sul trattamento automatizzato in relazione ai minori, se tali decisioni non avranno un effetto giuridico o in modo analogo significativo sul minore. Tuttavia, una decisione basata unicamente sul trattamento automatizzato che influenza le scelte e il comportamento di un minore potrebbe potenzialmente avere un effetto giuridico o in modo analogo significativo sullo stesso, a seconda della natura delle scelte e dei comportamenti in questione.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Dato che i minori rappresentano un gruppo più vulnerabile della società, le organizzazioni dovrebbero, in generale, astenersi dal profilarli per finalità di marketing</w:t>
      </w:r>
      <w:r w:rsidRPr="00F41D25">
        <w:rPr>
          <w:rStyle w:val="Rimandonotaapidipagina"/>
          <w:rFonts w:ascii="Times New Roman" w:hAnsi="Times New Roman"/>
          <w:lang w:val="it-CH"/>
        </w:rPr>
        <w:footnoteReference w:id="46"/>
      </w:r>
      <w:r w:rsidRPr="00F41D25">
        <w:rPr>
          <w:rFonts w:ascii="Times New Roman" w:hAnsi="Times New Roman"/>
          <w:lang w:val="it-CH"/>
        </w:rPr>
        <w:t>. I minori possono essere particolarmente vulnerabili nell</w:t>
      </w:r>
      <w:r w:rsidR="00E375F0" w:rsidRPr="00F41D25">
        <w:rPr>
          <w:rFonts w:ascii="Times New Roman" w:hAnsi="Times New Roman"/>
          <w:lang w:val="it-CH"/>
        </w:rPr>
        <w:t>’</w:t>
      </w:r>
      <w:r w:rsidRPr="00F41D25">
        <w:rPr>
          <w:rFonts w:ascii="Times New Roman" w:hAnsi="Times New Roman"/>
          <w:lang w:val="it-CH"/>
        </w:rPr>
        <w:t>ambiente online e più facilmente influenzabili dalla pubblicità comportamentale. Ad esempio, nei giochi online, la profilazione può servire per individuare i giocatori che l</w:t>
      </w:r>
      <w:r w:rsidR="00E375F0" w:rsidRPr="00F41D25">
        <w:rPr>
          <w:rFonts w:ascii="Times New Roman" w:hAnsi="Times New Roman"/>
          <w:lang w:val="it-CH"/>
        </w:rPr>
        <w:t>’</w:t>
      </w:r>
      <w:r w:rsidRPr="00F41D25">
        <w:rPr>
          <w:rFonts w:ascii="Times New Roman" w:hAnsi="Times New Roman"/>
          <w:lang w:val="it-CH"/>
        </w:rPr>
        <w:t>algoritmo ritiene più propensi a spendere soldi, oltre a fornire annunci più personalizzati.</w:t>
      </w:r>
      <w:r w:rsidR="00E375F0" w:rsidRPr="00F41D25">
        <w:rPr>
          <w:rFonts w:ascii="Times New Roman" w:hAnsi="Times New Roman"/>
          <w:lang w:val="it-CH"/>
        </w:rPr>
        <w:t xml:space="preserve"> </w:t>
      </w: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età e la maturità del minore possono influenzarne la capacità di comprendere la motivazione che sta alla base di tale tipo di marketing o le sue conseguenze</w:t>
      </w:r>
      <w:r w:rsidRPr="00F41D25">
        <w:rPr>
          <w:rStyle w:val="Rimandonotaapidipagina"/>
          <w:rFonts w:ascii="Times New Roman" w:eastAsiaTheme="majorEastAsia" w:hAnsi="Times New Roman"/>
          <w:lang w:val="it-CH"/>
        </w:rPr>
        <w:footnoteReference w:id="47"/>
      </w:r>
      <w:r w:rsidRPr="00F41D25">
        <w:rPr>
          <w:rFonts w:ascii="Times New Roman" w:hAnsi="Times New Roman"/>
          <w:lang w:val="it-CH"/>
        </w:rPr>
        <w:t>.</w:t>
      </w:r>
      <w:r w:rsidR="00E375F0" w:rsidRPr="00F41D25">
        <w:rPr>
          <w:rFonts w:ascii="Times New Roman" w:hAnsi="Times New Roman"/>
          <w:lang w:val="it-CH"/>
        </w:rPr>
        <w:t xml:space="preserv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sz w:val="24"/>
          <w:szCs w:val="24"/>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40, paragrafo 2, lettera g), fa esplicitamente riferimento alla preparazione di codici di condotta che includano misure per la protezione dei minori; potrebbe altresì essere possibile integrare i codici esistenti</w:t>
      </w:r>
      <w:r w:rsidRPr="00F41D25">
        <w:rPr>
          <w:rStyle w:val="Rimandonotaapidipagina"/>
          <w:rFonts w:ascii="Times New Roman" w:hAnsi="Times New Roman"/>
          <w:lang w:val="it-CH"/>
        </w:rPr>
        <w:footnoteReference w:id="48"/>
      </w:r>
      <w:r w:rsidRPr="00F41D25">
        <w:rPr>
          <w:rFonts w:ascii="Times New Roman" w:hAnsi="Times New Roman"/>
          <w:lang w:val="it-CH"/>
        </w:rPr>
        <w:t>.</w:t>
      </w:r>
    </w:p>
    <w:p w:rsidR="00C61104" w:rsidRPr="00F41D25" w:rsidRDefault="00C61104" w:rsidP="00617EC0">
      <w:pPr>
        <w:spacing w:after="0" w:line="240" w:lineRule="auto"/>
        <w:jc w:val="both"/>
        <w:rPr>
          <w:rFonts w:ascii="Times New Roman" w:hAnsi="Times New Roman"/>
          <w:lang w:val="it-CH"/>
        </w:rPr>
      </w:pPr>
    </w:p>
    <w:p w:rsidR="004F1F21" w:rsidRPr="00F41D25" w:rsidRDefault="004F1F21" w:rsidP="0060552C">
      <w:pPr>
        <w:pStyle w:val="Titolo1"/>
        <w:rPr>
          <w:lang w:val="it-CH"/>
        </w:rPr>
      </w:pPr>
      <w:bookmarkStart w:id="112" w:name="_Data_protection_impact"/>
      <w:bookmarkStart w:id="113" w:name="_Toc504568082"/>
      <w:bookmarkStart w:id="114" w:name="_Toc521320517"/>
      <w:bookmarkEnd w:id="112"/>
      <w:r w:rsidRPr="00F41D25">
        <w:rPr>
          <w:lang w:val="it-CH"/>
        </w:rPr>
        <w:t>Valutazioni d</w:t>
      </w:r>
      <w:r w:rsidR="00E375F0" w:rsidRPr="00F41D25">
        <w:rPr>
          <w:lang w:val="it-CH"/>
        </w:rPr>
        <w:t>’</w:t>
      </w:r>
      <w:r w:rsidRPr="00F41D25">
        <w:rPr>
          <w:lang w:val="it-CH"/>
        </w:rPr>
        <w:t>impatto sulla protezione dei dati e responsabile della protezione dei dati</w:t>
      </w:r>
      <w:bookmarkEnd w:id="113"/>
      <w:bookmarkEnd w:id="114"/>
    </w:p>
    <w:p w:rsidR="000B073D" w:rsidRPr="00F41D25" w:rsidRDefault="000B073D" w:rsidP="00617EC0">
      <w:pPr>
        <w:spacing w:line="240" w:lineRule="auto"/>
        <w:jc w:val="both"/>
        <w:rPr>
          <w:rFonts w:ascii="Times New Roman" w:hAnsi="Times New Roman"/>
          <w:lang w:val="it-CH"/>
        </w:rPr>
      </w:pPr>
      <w:r w:rsidRPr="00F41D25">
        <w:rPr>
          <w:rFonts w:ascii="Times New Roman" w:hAnsi="Times New Roman"/>
          <w:lang w:val="it-CH"/>
        </w:rPr>
        <w:t>La responsabilizzazione è un aspetto importante e un requisito esp</w:t>
      </w:r>
      <w:r w:rsidR="00657808">
        <w:rPr>
          <w:rFonts w:ascii="Times New Roman" w:hAnsi="Times New Roman"/>
          <w:lang w:val="it-CH"/>
        </w:rPr>
        <w:t>licito ai sensi del regolamento</w:t>
      </w:r>
      <w:r w:rsidRPr="00F41D25">
        <w:rPr>
          <w:rStyle w:val="Rimandonotaapidipagina"/>
          <w:rFonts w:ascii="Times New Roman" w:hAnsi="Times New Roman"/>
          <w:lang w:val="it-CH"/>
        </w:rPr>
        <w:footnoteReference w:id="49"/>
      </w:r>
      <w:r w:rsidR="00657808">
        <w:rPr>
          <w:rFonts w:ascii="Times New Roman" w:hAnsi="Times New Roman"/>
          <w:lang w:val="it-CH"/>
        </w:rPr>
        <w:t>.</w:t>
      </w:r>
    </w:p>
    <w:p w:rsidR="00E37DBD" w:rsidRPr="00F41D25" w:rsidRDefault="00E37DBD" w:rsidP="00617EC0">
      <w:pPr>
        <w:spacing w:line="240" w:lineRule="auto"/>
        <w:jc w:val="both"/>
        <w:rPr>
          <w:rFonts w:ascii="Times New Roman" w:hAnsi="Times New Roman"/>
          <w:lang w:val="it-CH"/>
        </w:rPr>
      </w:pPr>
      <w:r w:rsidRPr="00F41D25">
        <w:rPr>
          <w:rFonts w:ascii="Times New Roman" w:hAnsi="Times New Roman"/>
          <w:lang w:val="it-CH"/>
        </w:rPr>
        <w:t>In quanto strumento essenziale per la responsabilizzazione, la valutazione d</w:t>
      </w:r>
      <w:r w:rsidR="00E375F0" w:rsidRPr="00F41D25">
        <w:rPr>
          <w:rFonts w:ascii="Times New Roman" w:hAnsi="Times New Roman"/>
          <w:lang w:val="it-CH"/>
        </w:rPr>
        <w:t>’</w:t>
      </w:r>
      <w:r w:rsidRPr="00F41D25">
        <w:rPr>
          <w:rFonts w:ascii="Times New Roman" w:hAnsi="Times New Roman"/>
          <w:lang w:val="it-CH"/>
        </w:rPr>
        <w:t>impatto sulla protezione dei dati consente al titolare del trattamento di valutare i rischi connessi al processo decisionale automatizzato, compresa la profilazione. Essa permette di dimostrare che sono state messe in atto misure adeguate per affrontare tali rischi e dimostrare il rispetto del regolamento.</w:t>
      </w:r>
    </w:p>
    <w:p w:rsidR="00B62A9E"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35, paragrafo 3, lettera a), sottolinea la necessità che il titolare del trattamento effettui una valutazione d</w:t>
      </w:r>
      <w:r w:rsidR="00E375F0" w:rsidRPr="00F41D25">
        <w:rPr>
          <w:rFonts w:ascii="Times New Roman" w:hAnsi="Times New Roman"/>
          <w:lang w:val="it-CH"/>
        </w:rPr>
        <w:t>’</w:t>
      </w:r>
      <w:r w:rsidRPr="00F41D25">
        <w:rPr>
          <w:rFonts w:ascii="Times New Roman" w:hAnsi="Times New Roman"/>
          <w:lang w:val="it-CH"/>
        </w:rPr>
        <w:t>impatto sulla protezione dei dati in caso di:</w:t>
      </w:r>
    </w:p>
    <w:p w:rsidR="004F1F21" w:rsidRPr="00F41D25" w:rsidRDefault="004F1F21"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i/>
          <w:lang w:val="it-CH"/>
        </w:rPr>
        <w:t>una valutazione sistematica e globale</w:t>
      </w:r>
      <w:r w:rsidRPr="00F41D25">
        <w:rPr>
          <w:rFonts w:ascii="Times New Roman" w:hAnsi="Times New Roman"/>
          <w:lang w:val="it-CH"/>
        </w:rPr>
        <w:t xml:space="preserve"> di aspetti personali relativi a persone fisiche, </w:t>
      </w:r>
      <w:r w:rsidRPr="00F41D25">
        <w:rPr>
          <w:rFonts w:ascii="Times New Roman" w:hAnsi="Times New Roman"/>
          <w:i/>
          <w:lang w:val="it-CH"/>
        </w:rPr>
        <w:t>basata su</w:t>
      </w:r>
      <w:r w:rsidRPr="00F41D25">
        <w:rPr>
          <w:rFonts w:ascii="Times New Roman" w:hAnsi="Times New Roman"/>
          <w:lang w:val="it-CH"/>
        </w:rPr>
        <w:t xml:space="preserve"> un trattamento automatizzato, </w:t>
      </w:r>
      <w:r w:rsidRPr="00F41D25">
        <w:rPr>
          <w:rFonts w:ascii="Times New Roman" w:hAnsi="Times New Roman"/>
          <w:i/>
          <w:lang w:val="it-CH"/>
        </w:rPr>
        <w:t>compresa</w:t>
      </w:r>
      <w:r w:rsidRPr="00F41D25">
        <w:rPr>
          <w:rFonts w:ascii="Times New Roman" w:hAnsi="Times New Roman"/>
          <w:lang w:val="it-CH"/>
        </w:rPr>
        <w:t xml:space="preserve"> la profilazione, e sulla quale si fondano decisioni che hanno effetti giuridici o incidono in modo analogo significativamente su dette persone fisiche.</w:t>
      </w:r>
    </w:p>
    <w:p w:rsidR="00066176" w:rsidRPr="00F41D25" w:rsidRDefault="00066176" w:rsidP="00617EC0">
      <w:pPr>
        <w:spacing w:after="0"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35, paragrafo 3, lettera a), fa riferimento a valutazioni comprendenti la profilazione e decisioni che sono </w:t>
      </w:r>
      <w:r w:rsidR="00E375F0" w:rsidRPr="00F41D25">
        <w:rPr>
          <w:rFonts w:ascii="Times New Roman" w:hAnsi="Times New Roman"/>
          <w:lang w:val="it-CH"/>
        </w:rPr>
        <w:t>“</w:t>
      </w:r>
      <w:r w:rsidRPr="00F41D25">
        <w:rPr>
          <w:rFonts w:ascii="Times New Roman" w:hAnsi="Times New Roman"/>
          <w:lang w:val="it-CH"/>
        </w:rPr>
        <w:t>basate</w:t>
      </w:r>
      <w:r w:rsidR="00E375F0" w:rsidRPr="00F41D25">
        <w:rPr>
          <w:rFonts w:ascii="Times New Roman" w:hAnsi="Times New Roman"/>
          <w:lang w:val="it-CH"/>
        </w:rPr>
        <w:t>”</w:t>
      </w:r>
      <w:r w:rsidRPr="00F41D25">
        <w:rPr>
          <w:rFonts w:ascii="Times New Roman" w:hAnsi="Times New Roman"/>
          <w:lang w:val="it-CH"/>
        </w:rPr>
        <w:t xml:space="preserve"> su un trattamento automatizzato, piuttosto che basate </w:t>
      </w:r>
      <w:r w:rsidR="00E375F0" w:rsidRPr="00F41D25">
        <w:rPr>
          <w:rFonts w:ascii="Times New Roman" w:hAnsi="Times New Roman"/>
          <w:lang w:val="it-CH"/>
        </w:rPr>
        <w:t>“</w:t>
      </w:r>
      <w:r w:rsidRPr="00F41D25">
        <w:rPr>
          <w:rFonts w:ascii="Times New Roman" w:hAnsi="Times New Roman"/>
          <w:lang w:val="it-CH"/>
        </w:rPr>
        <w:t>unicamente</w:t>
      </w:r>
      <w:r w:rsidR="00E375F0" w:rsidRPr="00F41D25">
        <w:rPr>
          <w:rFonts w:ascii="Times New Roman" w:hAnsi="Times New Roman"/>
          <w:lang w:val="it-CH"/>
        </w:rPr>
        <w:t>”</w:t>
      </w:r>
      <w:r w:rsidRPr="00F41D25">
        <w:rPr>
          <w:rFonts w:ascii="Times New Roman" w:hAnsi="Times New Roman"/>
          <w:lang w:val="it-CH"/>
        </w:rPr>
        <w:t xml:space="preserve"> su un trattamento automatizzato. Ciò significa che l</w:t>
      </w:r>
      <w:r w:rsidR="00E375F0" w:rsidRPr="00F41D25">
        <w:rPr>
          <w:rFonts w:ascii="Times New Roman" w:hAnsi="Times New Roman"/>
          <w:lang w:val="it-CH"/>
        </w:rPr>
        <w:t>’</w:t>
      </w:r>
      <w:r w:rsidRPr="00F41D25">
        <w:rPr>
          <w:rFonts w:ascii="Times New Roman" w:hAnsi="Times New Roman"/>
          <w:lang w:val="it-CH"/>
        </w:rPr>
        <w:t xml:space="preserve">articolo 35, paragrafo 3, lettera a), si applicherà sia a un processo decisionale che comprenda la profilazione e abbia effetti giuridici o in modo analogo significativi che </w:t>
      </w:r>
      <w:r w:rsidRPr="00F41D25">
        <w:rPr>
          <w:rFonts w:ascii="Times New Roman" w:hAnsi="Times New Roman"/>
          <w:i/>
          <w:lang w:val="it-CH"/>
        </w:rPr>
        <w:t>non</w:t>
      </w:r>
      <w:r w:rsidRPr="00F41D25">
        <w:rPr>
          <w:rFonts w:ascii="Times New Roman" w:hAnsi="Times New Roman"/>
          <w:lang w:val="it-CH"/>
        </w:rPr>
        <w:t xml:space="preserve"> è un processo decisionale interamente automatizzato, sia a una decisione basata unicamente sul trattamento automatizzato di cui all</w:t>
      </w:r>
      <w:r w:rsidR="00E375F0" w:rsidRPr="00F41D25">
        <w:rPr>
          <w:rFonts w:ascii="Times New Roman" w:hAnsi="Times New Roman"/>
          <w:lang w:val="it-CH"/>
        </w:rPr>
        <w:t>’</w:t>
      </w:r>
      <w:r w:rsidRPr="00F41D25">
        <w:rPr>
          <w:rFonts w:ascii="Times New Roman" w:hAnsi="Times New Roman"/>
          <w:lang w:val="it-CH"/>
        </w:rPr>
        <w:t>articolo 22, paragrafo 1.</w:t>
      </w:r>
    </w:p>
    <w:p w:rsidR="004B3326" w:rsidRPr="00F41D25" w:rsidRDefault="004B3326" w:rsidP="00617EC0">
      <w:pPr>
        <w:spacing w:after="0" w:line="240" w:lineRule="auto"/>
        <w:jc w:val="both"/>
        <w:rPr>
          <w:rFonts w:ascii="Times New Roman" w:hAnsi="Times New Roman"/>
          <w:lang w:val="it-CH"/>
        </w:rPr>
      </w:pPr>
    </w:p>
    <w:p w:rsidR="004B3326" w:rsidRPr="00F41D25" w:rsidRDefault="004B3326" w:rsidP="004B3326">
      <w:pPr>
        <w:pStyle w:val="Testocommento"/>
        <w:spacing w:line="240" w:lineRule="auto"/>
        <w:rPr>
          <w:rFonts w:ascii="Times New Roman" w:hAnsi="Times New Roman"/>
          <w:sz w:val="22"/>
          <w:szCs w:val="22"/>
          <w:lang w:val="it-CH"/>
        </w:rPr>
      </w:pPr>
      <w:r w:rsidRPr="00F41D25">
        <w:rPr>
          <w:rFonts w:ascii="Times New Roman" w:hAnsi="Times New Roman"/>
          <w:sz w:val="22"/>
          <w:lang w:val="it-CH"/>
        </w:rPr>
        <w:t xml:space="preserve">Se il titolare del trattamento prevede un </w:t>
      </w:r>
      <w:r w:rsidR="00E375F0" w:rsidRPr="00F41D25">
        <w:rPr>
          <w:rFonts w:ascii="Times New Roman" w:hAnsi="Times New Roman"/>
          <w:sz w:val="22"/>
          <w:lang w:val="it-CH"/>
        </w:rPr>
        <w:t>“</w:t>
      </w:r>
      <w:r w:rsidRPr="00F41D25">
        <w:rPr>
          <w:rFonts w:ascii="Times New Roman" w:hAnsi="Times New Roman"/>
          <w:sz w:val="22"/>
          <w:lang w:val="it-CH"/>
        </w:rPr>
        <w:t>modello</w:t>
      </w:r>
      <w:r w:rsidR="00E375F0" w:rsidRPr="00F41D25">
        <w:rPr>
          <w:rFonts w:ascii="Times New Roman" w:hAnsi="Times New Roman"/>
          <w:sz w:val="22"/>
          <w:lang w:val="it-CH"/>
        </w:rPr>
        <w:t>”</w:t>
      </w:r>
      <w:r w:rsidRPr="00F41D25">
        <w:rPr>
          <w:rFonts w:ascii="Times New Roman" w:hAnsi="Times New Roman"/>
          <w:sz w:val="22"/>
          <w:lang w:val="it-CH"/>
        </w:rPr>
        <w:t xml:space="preserve"> in cui adotta decisioni basate </w:t>
      </w:r>
      <w:r w:rsidRPr="00F41D25">
        <w:rPr>
          <w:rFonts w:ascii="Times New Roman" w:hAnsi="Times New Roman"/>
          <w:i/>
          <w:sz w:val="22"/>
          <w:lang w:val="it-CH"/>
        </w:rPr>
        <w:t xml:space="preserve">unicamente </w:t>
      </w:r>
      <w:r w:rsidRPr="00F41D25">
        <w:rPr>
          <w:rFonts w:ascii="Times New Roman" w:hAnsi="Times New Roman"/>
          <w:sz w:val="22"/>
          <w:lang w:val="it-CH"/>
        </w:rPr>
        <w:t xml:space="preserve">su un trattamento automatizzato aventi un </w:t>
      </w:r>
      <w:r w:rsidRPr="00F41D25">
        <w:rPr>
          <w:rFonts w:ascii="Times New Roman" w:hAnsi="Times New Roman"/>
          <w:i/>
          <w:sz w:val="22"/>
          <w:lang w:val="it-CH"/>
        </w:rPr>
        <w:t>impatto elevato</w:t>
      </w:r>
      <w:r w:rsidRPr="00F41D25">
        <w:rPr>
          <w:rFonts w:ascii="Times New Roman" w:hAnsi="Times New Roman"/>
          <w:sz w:val="22"/>
          <w:lang w:val="it-CH"/>
        </w:rPr>
        <w:t xml:space="preserve"> sulle persone fisiche, fondate su </w:t>
      </w:r>
      <w:r w:rsidRPr="00F41D25">
        <w:rPr>
          <w:rFonts w:ascii="Times New Roman" w:hAnsi="Times New Roman"/>
          <w:i/>
          <w:sz w:val="22"/>
          <w:lang w:val="it-CH"/>
        </w:rPr>
        <w:t xml:space="preserve">profili </w:t>
      </w:r>
      <w:r w:rsidRPr="00F41D25">
        <w:rPr>
          <w:rFonts w:ascii="Times New Roman" w:hAnsi="Times New Roman"/>
          <w:sz w:val="22"/>
          <w:lang w:val="it-CH"/>
        </w:rPr>
        <w:t xml:space="preserve">relativi a queste ultime, e </w:t>
      </w:r>
      <w:r w:rsidRPr="00F41D25">
        <w:rPr>
          <w:rFonts w:ascii="Times New Roman" w:hAnsi="Times New Roman"/>
          <w:i/>
          <w:sz w:val="22"/>
          <w:lang w:val="it-CH"/>
        </w:rPr>
        <w:t xml:space="preserve">non può </w:t>
      </w:r>
      <w:r w:rsidRPr="00F41D25">
        <w:rPr>
          <w:rFonts w:ascii="Times New Roman" w:hAnsi="Times New Roman"/>
          <w:sz w:val="22"/>
          <w:lang w:val="it-CH"/>
        </w:rPr>
        <w:t>fare affidamento sul consenso di dette persone, su un contratto stipulato con le stesse o su una legge che autorizza tale trattamento, il titolare del trattamento non dovrebbe procedere.</w:t>
      </w:r>
    </w:p>
    <w:p w:rsidR="004B3326" w:rsidRPr="00F41D25" w:rsidRDefault="004B3326" w:rsidP="00A25160">
      <w:pPr>
        <w:spacing w:line="240" w:lineRule="auto"/>
        <w:divId w:val="1743210061"/>
        <w:rPr>
          <w:lang w:val="it-CH"/>
        </w:rPr>
      </w:pPr>
      <w:r w:rsidRPr="00F41D25">
        <w:rPr>
          <w:rFonts w:ascii="Times New Roman" w:hAnsi="Times New Roman"/>
          <w:lang w:val="it-CH"/>
        </w:rPr>
        <w:t xml:space="preserve">Il titolare del trattamento può comunque prevedere un </w:t>
      </w:r>
      <w:r w:rsidR="00E375F0" w:rsidRPr="00F41D25">
        <w:rPr>
          <w:rFonts w:ascii="Times New Roman" w:hAnsi="Times New Roman"/>
          <w:lang w:val="it-CH"/>
        </w:rPr>
        <w:t>“</w:t>
      </w:r>
      <w:r w:rsidRPr="00F41D25">
        <w:rPr>
          <w:rFonts w:ascii="Times New Roman" w:hAnsi="Times New Roman"/>
          <w:lang w:val="it-CH"/>
        </w:rPr>
        <w:t>modello</w:t>
      </w:r>
      <w:r w:rsidR="00E375F0" w:rsidRPr="00F41D25">
        <w:rPr>
          <w:rFonts w:ascii="Times New Roman" w:hAnsi="Times New Roman"/>
          <w:lang w:val="it-CH"/>
        </w:rPr>
        <w:t>”</w:t>
      </w:r>
      <w:r w:rsidRPr="00F41D25">
        <w:rPr>
          <w:rFonts w:ascii="Times New Roman" w:hAnsi="Times New Roman"/>
          <w:lang w:val="it-CH"/>
        </w:rPr>
        <w:t xml:space="preserve"> di processo decisionale basato sulla profilazione, aumentando significativamente il livello di intervento umano affinché detto modello </w:t>
      </w:r>
      <w:r w:rsidRPr="00F41D25">
        <w:rPr>
          <w:rFonts w:ascii="Times New Roman" w:hAnsi="Times New Roman"/>
          <w:i/>
          <w:lang w:val="it-CH"/>
        </w:rPr>
        <w:t>non sia più un processo decisionale interamente automatizzato</w:t>
      </w:r>
      <w:r w:rsidRPr="00F41D25">
        <w:rPr>
          <w:rFonts w:ascii="Times New Roman" w:hAnsi="Times New Roman"/>
          <w:lang w:val="it-CH"/>
        </w:rPr>
        <w:t>, sebbene il trattamento possa comunque presentare rischi per i diritti e le libertà fondamentali delle persone. In tal caso, il titolare del trattamento deve assicurarsi di riuscire a far fronte a tali rischi e soddisfare i requisiti esposti al capitolo III delle presenti linee guida.</w:t>
      </w:r>
    </w:p>
    <w:p w:rsidR="00016000" w:rsidRPr="00F41D25" w:rsidRDefault="00B83F01" w:rsidP="00617EC0">
      <w:pPr>
        <w:spacing w:after="0" w:line="240" w:lineRule="auto"/>
        <w:jc w:val="both"/>
        <w:rPr>
          <w:rFonts w:ascii="Times New Roman" w:hAnsi="Times New Roman"/>
          <w:lang w:val="it-CH"/>
        </w:rPr>
      </w:pPr>
      <w:r w:rsidRPr="00F41D25">
        <w:rPr>
          <w:rFonts w:ascii="Times New Roman" w:hAnsi="Times New Roman"/>
          <w:lang w:val="it-CH"/>
        </w:rPr>
        <w:t>Una valutazione d</w:t>
      </w:r>
      <w:r w:rsidR="00E375F0" w:rsidRPr="00F41D25">
        <w:rPr>
          <w:rFonts w:ascii="Times New Roman" w:hAnsi="Times New Roman"/>
          <w:lang w:val="it-CH"/>
        </w:rPr>
        <w:t>’</w:t>
      </w:r>
      <w:r w:rsidRPr="00F41D25">
        <w:rPr>
          <w:rFonts w:ascii="Times New Roman" w:hAnsi="Times New Roman"/>
          <w:lang w:val="it-CH"/>
        </w:rPr>
        <w:t>impatto sulla protezione dei dati può altresì costituire uno strumento utile a disposizione del titolare del trattamento per individuare le misure che introdurrà per far fronte ai rischi per la protezione dei dati connessi al trattamento. Tali misure</w:t>
      </w:r>
      <w:r w:rsidRPr="00F41D25">
        <w:rPr>
          <w:rStyle w:val="Rimandonotaapidipagina"/>
          <w:rFonts w:ascii="Times New Roman" w:hAnsi="Times New Roman"/>
          <w:lang w:val="it-CH"/>
        </w:rPr>
        <w:footnoteReference w:id="50"/>
      </w:r>
      <w:r w:rsidRPr="00F41D25">
        <w:rPr>
          <w:rFonts w:ascii="Times New Roman" w:hAnsi="Times New Roman"/>
          <w:lang w:val="it-CH"/>
        </w:rPr>
        <w:t xml:space="preserve"> potrebbero comprendere: </w:t>
      </w:r>
    </w:p>
    <w:p w:rsidR="00273F18" w:rsidRPr="00F41D25" w:rsidRDefault="00273F18" w:rsidP="00617EC0">
      <w:pPr>
        <w:spacing w:after="0" w:line="240" w:lineRule="auto"/>
        <w:jc w:val="both"/>
        <w:rPr>
          <w:rFonts w:ascii="Times New Roman" w:hAnsi="Times New Roman"/>
          <w:lang w:val="it-CH"/>
        </w:rPr>
      </w:pPr>
    </w:p>
    <w:p w:rsidR="00016000" w:rsidRPr="00F41D25" w:rsidRDefault="00016000"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informare l</w:t>
      </w:r>
      <w:r w:rsidR="00E375F0" w:rsidRPr="00F41D25">
        <w:rPr>
          <w:rFonts w:ascii="Times New Roman" w:hAnsi="Times New Roman"/>
          <w:lang w:val="it-CH"/>
        </w:rPr>
        <w:t>’</w:t>
      </w:r>
      <w:r w:rsidRPr="00F41D25">
        <w:rPr>
          <w:rFonts w:ascii="Times New Roman" w:hAnsi="Times New Roman"/>
          <w:lang w:val="it-CH"/>
        </w:rPr>
        <w:t>interessato dell</w:t>
      </w:r>
      <w:r w:rsidR="00E375F0" w:rsidRPr="00F41D25">
        <w:rPr>
          <w:rFonts w:ascii="Times New Roman" w:hAnsi="Times New Roman"/>
          <w:lang w:val="it-CH"/>
        </w:rPr>
        <w:t>’</w:t>
      </w:r>
      <w:r w:rsidRPr="00F41D25">
        <w:rPr>
          <w:rFonts w:ascii="Times New Roman" w:hAnsi="Times New Roman"/>
          <w:lang w:val="it-CH"/>
        </w:rPr>
        <w:t>esistenza e della logica utilizzata nel processo decisionale automatizzato;</w:t>
      </w:r>
    </w:p>
    <w:p w:rsidR="00786344" w:rsidRPr="00F41D25" w:rsidRDefault="00786344"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spiegare l</w:t>
      </w:r>
      <w:r w:rsidR="00E375F0" w:rsidRPr="00F41D25">
        <w:rPr>
          <w:rFonts w:ascii="Times New Roman" w:hAnsi="Times New Roman"/>
          <w:lang w:val="it-CH"/>
        </w:rPr>
        <w:t>’</w:t>
      </w:r>
      <w:r w:rsidRPr="00F41D25">
        <w:rPr>
          <w:rFonts w:ascii="Times New Roman" w:hAnsi="Times New Roman"/>
          <w:lang w:val="it-CH"/>
        </w:rPr>
        <w:t>importanza e le conseguenze previste del trattamento per l</w:t>
      </w:r>
      <w:r w:rsidR="00E375F0" w:rsidRPr="00F41D25">
        <w:rPr>
          <w:rFonts w:ascii="Times New Roman" w:hAnsi="Times New Roman"/>
          <w:lang w:val="it-CH"/>
        </w:rPr>
        <w:t>’</w:t>
      </w:r>
      <w:r w:rsidRPr="00F41D25">
        <w:rPr>
          <w:rFonts w:ascii="Times New Roman" w:hAnsi="Times New Roman"/>
          <w:lang w:val="it-CH"/>
        </w:rPr>
        <w:t>interessato;</w:t>
      </w:r>
    </w:p>
    <w:p w:rsidR="00E37DBD" w:rsidRPr="00F41D25" w:rsidRDefault="00E37DBD"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fornire all</w:t>
      </w:r>
      <w:r w:rsidR="00E375F0" w:rsidRPr="00F41D25">
        <w:rPr>
          <w:rFonts w:ascii="Times New Roman" w:hAnsi="Times New Roman"/>
          <w:lang w:val="it-CH"/>
        </w:rPr>
        <w:t>’</w:t>
      </w:r>
      <w:r w:rsidRPr="00F41D25">
        <w:rPr>
          <w:rFonts w:ascii="Times New Roman" w:hAnsi="Times New Roman"/>
          <w:lang w:val="it-CH"/>
        </w:rPr>
        <w:t xml:space="preserve">interessato i mezzi per opporsi alla decisione; </w:t>
      </w:r>
    </w:p>
    <w:p w:rsidR="00E37DBD" w:rsidRPr="00F41D25" w:rsidRDefault="00241544"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consentire all</w:t>
      </w:r>
      <w:r w:rsidR="00E375F0" w:rsidRPr="00F41D25">
        <w:rPr>
          <w:rFonts w:ascii="Times New Roman" w:hAnsi="Times New Roman"/>
          <w:lang w:val="it-CH"/>
        </w:rPr>
        <w:t>’</w:t>
      </w:r>
      <w:r w:rsidRPr="00F41D25">
        <w:rPr>
          <w:rFonts w:ascii="Times New Roman" w:hAnsi="Times New Roman"/>
          <w:lang w:val="it-CH"/>
        </w:rPr>
        <w:t>interessato di esprimere il proprio punto di vista.</w:t>
      </w:r>
    </w:p>
    <w:p w:rsidR="00DE6E88" w:rsidRPr="00F41D25" w:rsidRDefault="00DE6E88" w:rsidP="00617EC0">
      <w:pPr>
        <w:spacing w:after="0" w:line="240" w:lineRule="auto"/>
        <w:jc w:val="both"/>
        <w:rPr>
          <w:rFonts w:ascii="Times New Roman" w:hAnsi="Times New Roman"/>
          <w:lang w:val="it-CH"/>
        </w:rPr>
      </w:pPr>
    </w:p>
    <w:p w:rsidR="00AB2EE5" w:rsidRPr="00F41D25" w:rsidRDefault="00863FE4" w:rsidP="00F50441">
      <w:pPr>
        <w:spacing w:after="0" w:line="240" w:lineRule="auto"/>
        <w:rPr>
          <w:rFonts w:ascii="Times New Roman" w:hAnsi="Times New Roman"/>
          <w:lang w:val="it-CH"/>
        </w:rPr>
      </w:pPr>
      <w:r w:rsidRPr="00F41D25">
        <w:rPr>
          <w:rFonts w:ascii="Times New Roman" w:hAnsi="Times New Roman"/>
          <w:lang w:val="it-CH"/>
        </w:rPr>
        <w:t>Ulteriori attività di profilazione possono giustificare una valutazione d</w:t>
      </w:r>
      <w:r w:rsidR="00E375F0" w:rsidRPr="00F41D25">
        <w:rPr>
          <w:rFonts w:ascii="Times New Roman" w:hAnsi="Times New Roman"/>
          <w:lang w:val="it-CH"/>
        </w:rPr>
        <w:t>’</w:t>
      </w:r>
      <w:r w:rsidRPr="00F41D25">
        <w:rPr>
          <w:rFonts w:ascii="Times New Roman" w:hAnsi="Times New Roman"/>
          <w:lang w:val="it-CH"/>
        </w:rPr>
        <w:t>impatto sulla protezione dei dati, a seconda delle circostanze del caso. Il titolare del trattamento può consultare le linee guida del Gruppo di lavoro sulle valutazioni d</w:t>
      </w:r>
      <w:r w:rsidR="00E375F0" w:rsidRPr="00F41D25">
        <w:rPr>
          <w:rFonts w:ascii="Times New Roman" w:hAnsi="Times New Roman"/>
          <w:lang w:val="it-CH"/>
        </w:rPr>
        <w:t>’</w:t>
      </w:r>
      <w:r w:rsidRPr="00F41D25">
        <w:rPr>
          <w:rFonts w:ascii="Times New Roman" w:hAnsi="Times New Roman"/>
          <w:lang w:val="it-CH"/>
        </w:rPr>
        <w:t>impatto sulla protezione dei dati</w:t>
      </w:r>
      <w:r w:rsidRPr="00F41D25">
        <w:rPr>
          <w:rStyle w:val="Rimandonotaapidipagina"/>
          <w:rFonts w:ascii="Times New Roman" w:hAnsi="Times New Roman"/>
          <w:lang w:val="it-CH"/>
        </w:rPr>
        <w:footnoteReference w:id="51"/>
      </w:r>
      <w:r w:rsidRPr="00F41D25">
        <w:rPr>
          <w:rFonts w:ascii="Times New Roman" w:hAnsi="Times New Roman"/>
          <w:lang w:val="it-CH"/>
        </w:rPr>
        <w:t xml:space="preserve"> per ulteriori informazioni e per contribuire a determinare la necessità di effettuare una valutazione d</w:t>
      </w:r>
      <w:r w:rsidR="00E375F0" w:rsidRPr="00F41D25">
        <w:rPr>
          <w:rFonts w:ascii="Times New Roman" w:hAnsi="Times New Roman"/>
          <w:lang w:val="it-CH"/>
        </w:rPr>
        <w:t>’</w:t>
      </w:r>
      <w:r w:rsidRPr="00F41D25">
        <w:rPr>
          <w:rFonts w:ascii="Times New Roman" w:hAnsi="Times New Roman"/>
          <w:lang w:val="it-CH"/>
        </w:rPr>
        <w:t>impatto sulla protezione dei dati.</w:t>
      </w:r>
    </w:p>
    <w:p w:rsidR="005034E2" w:rsidRPr="00F41D25" w:rsidRDefault="005034E2" w:rsidP="00F50441">
      <w:pPr>
        <w:spacing w:after="0" w:line="240" w:lineRule="auto"/>
        <w:rPr>
          <w:rFonts w:ascii="Times New Roman" w:hAnsi="Times New Roman"/>
          <w:lang w:val="it-CH"/>
        </w:rPr>
      </w:pPr>
    </w:p>
    <w:p w:rsidR="005034E2" w:rsidRPr="00F41D25" w:rsidRDefault="005034E2" w:rsidP="00F50441">
      <w:pPr>
        <w:spacing w:after="0" w:line="240" w:lineRule="auto"/>
        <w:rPr>
          <w:rFonts w:ascii="Georgia" w:hAnsi="Georgia"/>
          <w:b/>
          <w:spacing w:val="5"/>
          <w:sz w:val="28"/>
          <w:lang w:val="it-CH"/>
        </w:rPr>
      </w:pPr>
      <w:r w:rsidRPr="00F41D25">
        <w:rPr>
          <w:rFonts w:ascii="Times New Roman" w:hAnsi="Times New Roman"/>
          <w:lang w:val="it-CH"/>
        </w:rPr>
        <w:t>Un requisito aggiuntivo in termini di responsabilizzazione consiste nella designazione di un responsabile della protezione dei dati, nei casi in cui la profilazione e/o il processo decisionale automatizzato costituiscono un</w:t>
      </w:r>
      <w:r w:rsidR="00E375F0" w:rsidRPr="00F41D25">
        <w:rPr>
          <w:rFonts w:ascii="Times New Roman" w:hAnsi="Times New Roman"/>
          <w:lang w:val="it-CH"/>
        </w:rPr>
        <w:t>’</w:t>
      </w:r>
      <w:r w:rsidRPr="00F41D25">
        <w:rPr>
          <w:rFonts w:ascii="Times New Roman" w:hAnsi="Times New Roman"/>
          <w:lang w:val="it-CH"/>
        </w:rPr>
        <w:t>attività centrale del titolare del trattamento e richiedono un monitoraggio regolare e sistematico degli interessati su larga scala (ar</w:t>
      </w:r>
      <w:r w:rsidR="00FD75C3">
        <w:rPr>
          <w:rFonts w:ascii="Times New Roman" w:hAnsi="Times New Roman"/>
          <w:lang w:val="it-CH"/>
        </w:rPr>
        <w:t>ticolo 37, paragrafo 1, lettera </w:t>
      </w:r>
      <w:r w:rsidRPr="00F41D25">
        <w:rPr>
          <w:rFonts w:ascii="Times New Roman" w:hAnsi="Times New Roman"/>
          <w:lang w:val="it-CH"/>
        </w:rPr>
        <w:t>b)</w:t>
      </w:r>
      <w:r w:rsidRPr="00F41D25">
        <w:rPr>
          <w:rStyle w:val="Rimandonotaapidipagina"/>
          <w:rFonts w:ascii="Times New Roman" w:hAnsi="Times New Roman"/>
          <w:lang w:val="it-CH"/>
        </w:rPr>
        <w:footnoteReference w:id="52"/>
      </w:r>
      <w:r w:rsidRPr="00F41D25">
        <w:rPr>
          <w:rFonts w:ascii="Times New Roman" w:hAnsi="Times New Roman"/>
          <w:lang w:val="it-CH"/>
        </w:rPr>
        <w:t>.</w:t>
      </w:r>
    </w:p>
    <w:p w:rsidR="00BF523C" w:rsidRPr="00F41D25" w:rsidRDefault="00BF523C" w:rsidP="00813749">
      <w:pPr>
        <w:pStyle w:val="Titolo1"/>
        <w:numPr>
          <w:ilvl w:val="0"/>
          <w:numId w:val="0"/>
        </w:num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A25160" w:rsidRPr="00F41D25" w:rsidRDefault="00A25160" w:rsidP="00405FB8">
      <w:pPr>
        <w:rPr>
          <w:lang w:val="it-CH"/>
        </w:rPr>
      </w:pPr>
    </w:p>
    <w:p w:rsidR="00A25160" w:rsidRPr="00F41D25" w:rsidRDefault="00A25160" w:rsidP="00405FB8">
      <w:pPr>
        <w:rPr>
          <w:lang w:val="it-CH"/>
        </w:rPr>
      </w:pPr>
    </w:p>
    <w:p w:rsidR="00A25160" w:rsidRPr="00F41D25" w:rsidRDefault="00A25160" w:rsidP="00405FB8">
      <w:pPr>
        <w:rPr>
          <w:lang w:val="it-CH"/>
        </w:rPr>
      </w:pPr>
    </w:p>
    <w:p w:rsidR="00732F7E" w:rsidRPr="00F41D25" w:rsidRDefault="00F82B0E" w:rsidP="00AB1463">
      <w:pPr>
        <w:pStyle w:val="Titolo1"/>
        <w:keepNext/>
        <w:keepLines/>
        <w:numPr>
          <w:ilvl w:val="0"/>
          <w:numId w:val="0"/>
        </w:numPr>
        <w:ind w:left="426"/>
        <w:rPr>
          <w:lang w:val="it-CH"/>
        </w:rPr>
      </w:pPr>
      <w:bookmarkStart w:id="115" w:name="_Toc504568083"/>
      <w:bookmarkStart w:id="116" w:name="_Toc521320518"/>
      <w:r w:rsidRPr="00F41D25">
        <w:rPr>
          <w:lang w:val="it-CH"/>
        </w:rPr>
        <w:t>ALLEGATO 1 - Raccomandazioni sulle buone prassi</w:t>
      </w:r>
      <w:bookmarkEnd w:id="115"/>
      <w:bookmarkEnd w:id="116"/>
    </w:p>
    <w:p w:rsidR="006C1E4B" w:rsidRPr="00F41D25" w:rsidRDefault="001638F8" w:rsidP="00AB1463">
      <w:pPr>
        <w:keepNext/>
        <w:keepLines/>
        <w:spacing w:line="240" w:lineRule="auto"/>
        <w:jc w:val="both"/>
        <w:rPr>
          <w:rFonts w:ascii="Times New Roman" w:hAnsi="Times New Roman"/>
          <w:lang w:val="it-CH"/>
        </w:rPr>
      </w:pPr>
      <w:bookmarkStart w:id="117" w:name="_Recommendations"/>
      <w:bookmarkEnd w:id="117"/>
      <w:r w:rsidRPr="00F41D25">
        <w:rPr>
          <w:rFonts w:ascii="Times New Roman" w:hAnsi="Times New Roman"/>
          <w:lang w:val="it-CH"/>
        </w:rPr>
        <w:t>Le seguenti raccomandazioni sulle buone prassi aiuteranno il titolare del trattamento a soddisfare i requisiti stabiliti dalle disposizioni del regolamento generale sulla protezione dei dati in materia di profilazione e processo decisionale automatizzato</w:t>
      </w:r>
      <w:r w:rsidRPr="00F41D25">
        <w:rPr>
          <w:rStyle w:val="Rimandonotaapidipagina"/>
          <w:rFonts w:ascii="Times New Roman" w:hAnsi="Times New Roman"/>
          <w:lang w:val="it-CH"/>
        </w:rPr>
        <w:footnoteReference w:id="53"/>
      </w:r>
      <w:r w:rsidRPr="00F41D25">
        <w:rPr>
          <w:rFonts w:ascii="Times New Roman" w:hAnsi="Times New Roman"/>
          <w:lang w:val="it-CH"/>
        </w:rPr>
        <w:t>.</w:t>
      </w:r>
    </w:p>
    <w:tbl>
      <w:tblPr>
        <w:tblStyle w:val="Grigliatabella"/>
        <w:tblW w:w="0" w:type="auto"/>
        <w:tblLook w:val="04A0" w:firstRow="1" w:lastRow="0" w:firstColumn="1" w:lastColumn="0" w:noHBand="0" w:noVBand="1"/>
      </w:tblPr>
      <w:tblGrid>
        <w:gridCol w:w="1631"/>
        <w:gridCol w:w="1635"/>
        <w:gridCol w:w="6022"/>
      </w:tblGrid>
      <w:tr w:rsidR="00B27516" w:rsidRPr="00F41D25" w:rsidTr="002B3C39">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Articolo</w:t>
            </w:r>
          </w:p>
        </w:tc>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Questione</w:t>
            </w:r>
          </w:p>
        </w:tc>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Raccomandazione</w:t>
            </w:r>
          </w:p>
        </w:tc>
      </w:tr>
      <w:tr w:rsidR="00B27516" w:rsidRPr="00F41D25" w:rsidTr="00F82B0E">
        <w:trPr>
          <w:trHeight w:val="1275"/>
        </w:trPr>
        <w:tc>
          <w:tcPr>
            <w:tcW w:w="0" w:type="auto"/>
          </w:tcPr>
          <w:p w:rsidR="006C1E4B" w:rsidRPr="00F41D25" w:rsidRDefault="0076673C" w:rsidP="00AB1463">
            <w:pPr>
              <w:keepNext/>
              <w:keepLines/>
              <w:spacing w:line="240" w:lineRule="auto"/>
              <w:jc w:val="both"/>
              <w:rPr>
                <w:rFonts w:ascii="Times New Roman" w:hAnsi="Times New Roman"/>
                <w:lang w:val="it-CH"/>
              </w:rPr>
            </w:pPr>
            <w:r w:rsidRPr="00F41D25">
              <w:rPr>
                <w:rFonts w:ascii="Times New Roman" w:hAnsi="Times New Roman"/>
                <w:lang w:val="it-CH"/>
              </w:rPr>
              <w:t>5, paragrafo 1, lettera a); 12, 13, 14</w:t>
            </w:r>
          </w:p>
        </w:tc>
        <w:tc>
          <w:tcPr>
            <w:tcW w:w="0" w:type="auto"/>
          </w:tcPr>
          <w:p w:rsidR="006C1E4B" w:rsidRPr="00F41D25" w:rsidRDefault="001C1E12" w:rsidP="00AB1463">
            <w:pPr>
              <w:keepNext/>
              <w:keepLines/>
              <w:rPr>
                <w:rFonts w:ascii="Times New Roman" w:hAnsi="Times New Roman"/>
                <w:lang w:val="it-CH"/>
              </w:rPr>
            </w:pPr>
            <w:r w:rsidRPr="00F41D25">
              <w:rPr>
                <w:rFonts w:ascii="Times New Roman" w:hAnsi="Times New Roman"/>
                <w:lang w:val="it-CH"/>
              </w:rPr>
              <w:t>Diritto di ottenere informazioni</w:t>
            </w:r>
          </w:p>
        </w:tc>
        <w:tc>
          <w:tcPr>
            <w:tcW w:w="0" w:type="auto"/>
          </w:tcPr>
          <w:p w:rsidR="00E72D4B" w:rsidRPr="00F41D25" w:rsidRDefault="00E72D4B"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Il titolare del trattamento dovrebbe consultare le linee guida del Gruppo di lavoro sulla trasparenza (WP 260) per i requisiti generali in materia di trasparenza.</w:t>
            </w:r>
          </w:p>
          <w:p w:rsidR="005034E2" w:rsidRPr="00F41D25" w:rsidRDefault="005034E2"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Oltre ai requisiti generali, quando tratta dati in linea con l</w:t>
            </w:r>
            <w:r w:rsidR="00E375F0" w:rsidRPr="00F41D25">
              <w:rPr>
                <w:rFonts w:ascii="Times New Roman" w:hAnsi="Times New Roman"/>
                <w:color w:val="000000"/>
                <w:lang w:val="it-CH"/>
              </w:rPr>
              <w:t>’</w:t>
            </w:r>
            <w:r w:rsidRPr="00F41D25">
              <w:rPr>
                <w:rFonts w:ascii="Times New Roman" w:hAnsi="Times New Roman"/>
                <w:color w:val="000000"/>
                <w:lang w:val="it-CH"/>
              </w:rPr>
              <w:t>articolo 22, il titolare del trattamento deve fornire informazioni significative sulla logica utilizzata.</w:t>
            </w:r>
          </w:p>
          <w:p w:rsidR="002A3D00" w:rsidRPr="00F41D25" w:rsidRDefault="002A3D00"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Anziché fornire una complessa spiegazione matematica su come funzionano gli algoritmi o l</w:t>
            </w:r>
            <w:r w:rsidR="00E375F0" w:rsidRPr="00F41D25">
              <w:rPr>
                <w:rFonts w:ascii="Times New Roman" w:hAnsi="Times New Roman"/>
                <w:color w:val="000000"/>
                <w:lang w:val="it-CH"/>
              </w:rPr>
              <w:t>’</w:t>
            </w:r>
            <w:r w:rsidRPr="00F41D25">
              <w:rPr>
                <w:rFonts w:ascii="Times New Roman" w:hAnsi="Times New Roman"/>
                <w:color w:val="000000"/>
                <w:lang w:val="it-CH"/>
              </w:rPr>
              <w:t>apprendimento automatico, il titolare del trattamento dovrebbe prendere in considerazione l</w:t>
            </w:r>
            <w:r w:rsidR="00E375F0" w:rsidRPr="00F41D25">
              <w:rPr>
                <w:rFonts w:ascii="Times New Roman" w:hAnsi="Times New Roman"/>
                <w:color w:val="000000"/>
                <w:lang w:val="it-CH"/>
              </w:rPr>
              <w:t>’</w:t>
            </w:r>
            <w:r w:rsidRPr="00F41D25">
              <w:rPr>
                <w:rFonts w:ascii="Times New Roman" w:hAnsi="Times New Roman"/>
                <w:color w:val="000000"/>
                <w:lang w:val="it-CH"/>
              </w:rPr>
              <w:t>utilizzo di metodi chiari ed esaustivi per fornire informazioni all</w:t>
            </w:r>
            <w:r w:rsidR="00E375F0" w:rsidRPr="00F41D25">
              <w:rPr>
                <w:rFonts w:ascii="Times New Roman" w:hAnsi="Times New Roman"/>
                <w:color w:val="000000"/>
                <w:lang w:val="it-CH"/>
              </w:rPr>
              <w:t>’</w:t>
            </w:r>
            <w:r w:rsidRPr="00F41D25">
              <w:rPr>
                <w:rFonts w:ascii="Times New Roman" w:hAnsi="Times New Roman"/>
                <w:color w:val="000000"/>
                <w:lang w:val="it-CH"/>
              </w:rPr>
              <w:t>interessato, ad esempio:</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categorie di dati che sono state o saranno utilizzate nella profilazione o nel processo decisionale;</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motivi per i quali tali categorie sono considerate pertinenti; </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modalità di creazione del profilo utilizzato nel processo decisionale automatizzato, ivi comprese le statistiche utilizzate nell</w:t>
            </w:r>
            <w:r w:rsidR="00E375F0" w:rsidRPr="00F41D25">
              <w:rPr>
                <w:rFonts w:ascii="Times New Roman" w:hAnsi="Times New Roman"/>
                <w:lang w:val="it-CH"/>
              </w:rPr>
              <w:t>’</w:t>
            </w:r>
            <w:r w:rsidRPr="00F41D25">
              <w:rPr>
                <w:rFonts w:ascii="Times New Roman" w:hAnsi="Times New Roman"/>
                <w:lang w:val="it-CH"/>
              </w:rPr>
              <w:t>analisi;</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motivi per i quali tale profilo è pertinente per il processo decisionale automatizzato; </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modalità di utilizzo del </w:t>
            </w:r>
            <w:r w:rsidR="006548D1" w:rsidRPr="00F41D25">
              <w:rPr>
                <w:rFonts w:ascii="Times New Roman" w:hAnsi="Times New Roman"/>
                <w:lang w:val="it-CH"/>
              </w:rPr>
              <w:t>profilo</w:t>
            </w:r>
            <w:r w:rsidRPr="00F41D25">
              <w:rPr>
                <w:rFonts w:ascii="Times New Roman" w:hAnsi="Times New Roman"/>
                <w:lang w:val="it-CH"/>
              </w:rPr>
              <w:t xml:space="preserve"> ai fini di una decisione riguardante l</w:t>
            </w:r>
            <w:r w:rsidR="00E375F0" w:rsidRPr="00F41D25">
              <w:rPr>
                <w:rFonts w:ascii="Times New Roman" w:hAnsi="Times New Roman"/>
                <w:lang w:val="it-CH"/>
              </w:rPr>
              <w:t>’</w:t>
            </w:r>
            <w:r w:rsidRPr="00F41D25">
              <w:rPr>
                <w:rFonts w:ascii="Times New Roman" w:hAnsi="Times New Roman"/>
                <w:lang w:val="it-CH"/>
              </w:rPr>
              <w:t>interessato.</w:t>
            </w:r>
          </w:p>
          <w:p w:rsidR="002A3D00" w:rsidRPr="00F41D25" w:rsidRDefault="002A3D00"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Tali informazioni saranno di norma più pertinenti per l</w:t>
            </w:r>
            <w:r w:rsidR="00E375F0" w:rsidRPr="00F41D25">
              <w:rPr>
                <w:rFonts w:ascii="Times New Roman" w:hAnsi="Times New Roman"/>
                <w:color w:val="000000"/>
                <w:lang w:val="it-CH"/>
              </w:rPr>
              <w:t>’</w:t>
            </w:r>
            <w:r w:rsidRPr="00F41D25">
              <w:rPr>
                <w:rFonts w:ascii="Times New Roman" w:hAnsi="Times New Roman"/>
                <w:color w:val="000000"/>
                <w:lang w:val="it-CH"/>
              </w:rPr>
              <w:t>interessato e contribuiranno alla trasparenza del trattamento.</w:t>
            </w:r>
          </w:p>
          <w:p w:rsidR="006C16BC" w:rsidRPr="00F41D25" w:rsidRDefault="005034E2" w:rsidP="00AB1463">
            <w:pPr>
              <w:keepNext/>
              <w:keepLines/>
              <w:spacing w:line="240" w:lineRule="auto"/>
              <w:jc w:val="both"/>
              <w:rPr>
                <w:rFonts w:ascii="Times New Roman" w:hAnsi="Times New Roman"/>
                <w:color w:val="000000"/>
                <w:lang w:val="it-CH"/>
              </w:rPr>
            </w:pPr>
            <w:r w:rsidRPr="00F41D25">
              <w:rPr>
                <w:rFonts w:ascii="Times New Roman" w:hAnsi="Times New Roman"/>
                <w:color w:val="000000"/>
                <w:lang w:val="it-CH"/>
              </w:rPr>
              <w:t>Il titolare del trattamento potrebbe prendere in considerazione tecniche di visualizzazione e interattive in maniera da favorire la trasparenza degli algoritmi</w:t>
            </w:r>
            <w:r w:rsidRPr="00F41D25">
              <w:rPr>
                <w:rStyle w:val="Rimandonotaapidipagina"/>
                <w:rFonts w:ascii="Times New Roman" w:hAnsi="Times New Roman"/>
                <w:color w:val="000000"/>
                <w:lang w:val="it-CH"/>
              </w:rPr>
              <w:footnoteReference w:id="54"/>
            </w:r>
            <w:r w:rsidRPr="00F41D25">
              <w:rPr>
                <w:rFonts w:ascii="Times New Roman" w:hAnsi="Times New Roman"/>
                <w:color w:val="000000"/>
                <w:lang w:val="it-CH"/>
              </w:rPr>
              <w:t>.</w:t>
            </w:r>
          </w:p>
        </w:tc>
      </w:tr>
      <w:tr w:rsidR="00DD75A5" w:rsidRPr="00F41D25" w:rsidTr="002B3C39">
        <w:tc>
          <w:tcPr>
            <w:tcW w:w="0" w:type="auto"/>
          </w:tcPr>
          <w:p w:rsidR="00DD75A5" w:rsidRPr="00F41D25" w:rsidRDefault="00DD75A5" w:rsidP="00617EC0">
            <w:pPr>
              <w:jc w:val="both"/>
              <w:rPr>
                <w:rFonts w:ascii="Times New Roman" w:hAnsi="Times New Roman"/>
                <w:lang w:val="it-CH"/>
              </w:rPr>
            </w:pPr>
            <w:r w:rsidRPr="00F41D25">
              <w:rPr>
                <w:rFonts w:ascii="Times New Roman" w:hAnsi="Times New Roman"/>
                <w:lang w:val="it-CH"/>
              </w:rPr>
              <w:t>6, paragrafo 1, lettera a)</w:t>
            </w:r>
          </w:p>
        </w:tc>
        <w:tc>
          <w:tcPr>
            <w:tcW w:w="0" w:type="auto"/>
          </w:tcPr>
          <w:p w:rsidR="00DD75A5" w:rsidRPr="00F41D25" w:rsidRDefault="00DD75A5" w:rsidP="00E967A3">
            <w:pPr>
              <w:rPr>
                <w:rFonts w:ascii="Times New Roman" w:hAnsi="Times New Roman"/>
                <w:lang w:val="it-CH"/>
              </w:rPr>
            </w:pPr>
            <w:r w:rsidRPr="00F41D25">
              <w:rPr>
                <w:rFonts w:ascii="Times New Roman" w:hAnsi="Times New Roman"/>
                <w:lang w:val="it-CH"/>
              </w:rPr>
              <w:t>Consenso come base per il trattamento</w:t>
            </w:r>
          </w:p>
        </w:tc>
        <w:tc>
          <w:tcPr>
            <w:tcW w:w="0" w:type="auto"/>
          </w:tcPr>
          <w:p w:rsidR="006F1239" w:rsidRPr="00F41D25" w:rsidRDefault="00732F7E" w:rsidP="003A3205">
            <w:pPr>
              <w:spacing w:line="240" w:lineRule="auto"/>
              <w:rPr>
                <w:rFonts w:ascii="Times New Roman" w:hAnsi="Times New Roman"/>
                <w:color w:val="000000"/>
                <w:lang w:val="it-CH"/>
              </w:rPr>
            </w:pPr>
            <w:r w:rsidRPr="00F41D25">
              <w:rPr>
                <w:rFonts w:ascii="Times New Roman" w:hAnsi="Times New Roman"/>
                <w:color w:val="000000"/>
                <w:lang w:val="it-CH"/>
              </w:rPr>
              <w:t>Se si fonda sul consenso come base per il trattamento, il titolare del trattamento dovrebbe consultare le Linee guida del Gruppo di lavoro sul consenso (WP 259).</w:t>
            </w:r>
          </w:p>
        </w:tc>
      </w:tr>
      <w:tr w:rsidR="00B27516" w:rsidRPr="00F41D25" w:rsidTr="002B3C39">
        <w:tc>
          <w:tcPr>
            <w:tcW w:w="0" w:type="auto"/>
          </w:tcPr>
          <w:p w:rsidR="0076673C" w:rsidRPr="00F41D25" w:rsidRDefault="002B3C39" w:rsidP="00617EC0">
            <w:pPr>
              <w:jc w:val="both"/>
              <w:rPr>
                <w:rFonts w:ascii="Times New Roman" w:hAnsi="Times New Roman"/>
                <w:lang w:val="it-CH"/>
              </w:rPr>
            </w:pPr>
            <w:r w:rsidRPr="00F41D25">
              <w:rPr>
                <w:rFonts w:ascii="Times New Roman" w:hAnsi="Times New Roman"/>
                <w:lang w:val="it-CH"/>
              </w:rPr>
              <w:t>15</w:t>
            </w:r>
          </w:p>
        </w:tc>
        <w:tc>
          <w:tcPr>
            <w:tcW w:w="0" w:type="auto"/>
          </w:tcPr>
          <w:p w:rsidR="0076673C" w:rsidRPr="00F41D25" w:rsidRDefault="002B3C39" w:rsidP="00F41D25">
            <w:pPr>
              <w:keepNext/>
              <w:keepLines/>
              <w:rPr>
                <w:rFonts w:ascii="Times New Roman" w:hAnsi="Times New Roman"/>
                <w:lang w:val="it-CH"/>
              </w:rPr>
            </w:pPr>
            <w:r w:rsidRPr="00F41D25">
              <w:rPr>
                <w:rFonts w:ascii="Times New Roman" w:hAnsi="Times New Roman"/>
                <w:lang w:val="it-CH"/>
              </w:rPr>
              <w:t>Diritto di accesso</w:t>
            </w:r>
          </w:p>
        </w:tc>
        <w:tc>
          <w:tcPr>
            <w:tcW w:w="0" w:type="auto"/>
          </w:tcPr>
          <w:p w:rsidR="0076673C" w:rsidRPr="00F41D25" w:rsidRDefault="0076673C" w:rsidP="00F41D25">
            <w:pPr>
              <w:keepNext/>
              <w:keepLines/>
              <w:spacing w:line="240" w:lineRule="auto"/>
              <w:jc w:val="both"/>
              <w:rPr>
                <w:rFonts w:ascii="Times New Roman" w:hAnsi="Times New Roman"/>
                <w:color w:val="000000"/>
                <w:lang w:val="it-CH"/>
              </w:rPr>
            </w:pPr>
            <w:r w:rsidRPr="00F41D25">
              <w:rPr>
                <w:rFonts w:ascii="Times New Roman" w:hAnsi="Times New Roman"/>
                <w:lang w:val="it-CH"/>
              </w:rPr>
              <w:t>Il titolare del trattamento potrebbe prendere in considerazione l</w:t>
            </w:r>
            <w:r w:rsidR="00E375F0" w:rsidRPr="00F41D25">
              <w:rPr>
                <w:rFonts w:ascii="Times New Roman" w:hAnsi="Times New Roman"/>
                <w:lang w:val="it-CH"/>
              </w:rPr>
              <w:t>’</w:t>
            </w:r>
            <w:r w:rsidRPr="00F41D25">
              <w:rPr>
                <w:rFonts w:ascii="Times New Roman" w:hAnsi="Times New Roman"/>
                <w:lang w:val="it-CH"/>
              </w:rPr>
              <w:t>attuazione di un meccanismo che consenta agli interessati di verificare il loro profilo, compresi i dettagli delle informazioni e le fonti utilizzate per svilupparlo.</w:t>
            </w:r>
            <w:r w:rsidR="00E375F0" w:rsidRPr="00F41D25">
              <w:rPr>
                <w:rFonts w:ascii="Times New Roman" w:hAnsi="Times New Roman"/>
                <w:lang w:val="it-CH"/>
              </w:rPr>
              <w:t xml:space="preserve"> </w:t>
            </w:r>
          </w:p>
        </w:tc>
      </w:tr>
      <w:tr w:rsidR="00B27516" w:rsidRPr="00F41D25" w:rsidTr="002B3C39">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16</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Diritto di rettifica</w:t>
            </w:r>
          </w:p>
        </w:tc>
        <w:tc>
          <w:tcPr>
            <w:tcW w:w="0" w:type="auto"/>
          </w:tcPr>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che fornisce agli interessati accesso al loro profilo nel rispetto dei loro diritti di cui all</w:t>
            </w:r>
            <w:r w:rsidR="00E375F0" w:rsidRPr="00F41D25">
              <w:rPr>
                <w:rFonts w:ascii="Times New Roman" w:hAnsi="Times New Roman"/>
                <w:lang w:val="it-CH"/>
              </w:rPr>
              <w:t>’</w:t>
            </w:r>
            <w:r w:rsidRPr="00F41D25">
              <w:rPr>
                <w:rFonts w:ascii="Times New Roman" w:hAnsi="Times New Roman"/>
                <w:lang w:val="it-CH"/>
              </w:rPr>
              <w:t>articolo 15 dovrebbe consentire agli stessi di aggiornare o modificare eventuali inesattezze presenti nei dati o nel profilo. Ciò può altresì aiutare il titolare del trattamento a rispettare gli obblighi di cui all</w:t>
            </w:r>
            <w:r w:rsidR="00E375F0" w:rsidRPr="00F41D25">
              <w:rPr>
                <w:rFonts w:ascii="Times New Roman" w:hAnsi="Times New Roman"/>
                <w:lang w:val="it-CH"/>
              </w:rPr>
              <w:t>’</w:t>
            </w:r>
            <w:r w:rsidRPr="00F41D25">
              <w:rPr>
                <w:rFonts w:ascii="Times New Roman" w:hAnsi="Times New Roman"/>
                <w:lang w:val="it-CH"/>
              </w:rPr>
              <w:t>articolo 5, paragrafo 1, lettera d).</w:t>
            </w:r>
          </w:p>
          <w:p w:rsidR="002B3C39" w:rsidRPr="00F41D25" w:rsidRDefault="00777203" w:rsidP="002A3D00">
            <w:pPr>
              <w:pStyle w:val="NormaleWeb"/>
              <w:rPr>
                <w:color w:val="000000"/>
                <w:sz w:val="22"/>
                <w:szCs w:val="22"/>
                <w:lang w:val="it-CH"/>
              </w:rPr>
            </w:pPr>
            <w:r w:rsidRPr="00F41D25">
              <w:rPr>
                <w:sz w:val="22"/>
                <w:lang w:val="it-CH"/>
              </w:rPr>
              <w:t xml:space="preserve">Il titolare del trattamento potrebbe prendere in considerazione la possibilità di introdurre strumenti di gestione delle preferenze online, ad esempio un </w:t>
            </w:r>
            <w:r w:rsidRPr="00F41D25">
              <w:rPr>
                <w:color w:val="000000"/>
                <w:sz w:val="22"/>
                <w:lang w:val="it-CH"/>
              </w:rPr>
              <w:t>dashboard per la protezione dei dati</w:t>
            </w:r>
            <w:r w:rsidRPr="00F41D25">
              <w:rPr>
                <w:sz w:val="22"/>
                <w:lang w:val="it-CH"/>
              </w:rPr>
              <w:t>,</w:t>
            </w:r>
            <w:r w:rsidRPr="00F41D25">
              <w:rPr>
                <w:color w:val="000000"/>
                <w:sz w:val="22"/>
                <w:lang w:val="it-CH"/>
              </w:rPr>
              <w:t xml:space="preserve"> permettendo così agli interessati di gestire l</w:t>
            </w:r>
            <w:r w:rsidR="00E375F0" w:rsidRPr="00F41D25">
              <w:rPr>
                <w:color w:val="000000"/>
                <w:sz w:val="22"/>
                <w:lang w:val="it-CH"/>
              </w:rPr>
              <w:t>’</w:t>
            </w:r>
            <w:r w:rsidRPr="00F41D25">
              <w:rPr>
                <w:color w:val="000000"/>
                <w:sz w:val="22"/>
                <w:lang w:val="it-CH"/>
              </w:rPr>
              <w:t xml:space="preserve">uso delle loro informazioni in una serie di servizi diversi, consentendo loro di modificare le impostazioni, aggiornare i loro dettagli personali e rivedere o modificare il loro profilo per correggere eventuali inesattezze. </w:t>
            </w:r>
          </w:p>
        </w:tc>
      </w:tr>
      <w:tr w:rsidR="00B27516" w:rsidRPr="00F41D25" w:rsidTr="00CC236C">
        <w:tc>
          <w:tcPr>
            <w:tcW w:w="0" w:type="auto"/>
            <w:tcBorders>
              <w:bottom w:val="single" w:sz="4" w:space="0" w:color="auto"/>
            </w:tcBorders>
          </w:tcPr>
          <w:p w:rsidR="002B3C39" w:rsidRPr="00F41D25" w:rsidRDefault="002B3C39" w:rsidP="00E967A3">
            <w:pPr>
              <w:rPr>
                <w:rFonts w:ascii="Times New Roman" w:hAnsi="Times New Roman"/>
                <w:lang w:val="it-CH"/>
              </w:rPr>
            </w:pPr>
            <w:r w:rsidRPr="00F41D25">
              <w:rPr>
                <w:rFonts w:ascii="Times New Roman" w:hAnsi="Times New Roman"/>
                <w:lang w:val="it-CH"/>
              </w:rPr>
              <w:t>Articolo 21, paragrafi 1 e 2</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Diritto di opposizione</w:t>
            </w:r>
          </w:p>
        </w:tc>
        <w:tc>
          <w:tcPr>
            <w:tcW w:w="0" w:type="auto"/>
          </w:tcPr>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paragrafi 1 e 2, deve essere esplicitamente portato a conoscenza dell</w:t>
            </w:r>
            <w:r w:rsidR="00E375F0" w:rsidRPr="00F41D25">
              <w:rPr>
                <w:rFonts w:ascii="Times New Roman" w:hAnsi="Times New Roman"/>
                <w:lang w:val="it-CH"/>
              </w:rPr>
              <w:t>’</w:t>
            </w:r>
            <w:r w:rsidRPr="00F41D25">
              <w:rPr>
                <w:rFonts w:ascii="Times New Roman" w:hAnsi="Times New Roman"/>
                <w:lang w:val="it-CH"/>
              </w:rPr>
              <w:t>interessato e presentato chiaramente e separatamente da altre informazioni (articolo 21, paragrafo 4).</w:t>
            </w:r>
          </w:p>
          <w:p w:rsidR="00F82B0E" w:rsidRPr="00F41D25" w:rsidRDefault="00F82B0E" w:rsidP="00617EC0">
            <w:pPr>
              <w:spacing w:after="0" w:line="240" w:lineRule="auto"/>
              <w:jc w:val="both"/>
              <w:rPr>
                <w:rFonts w:ascii="Times New Roman" w:hAnsi="Times New Roman"/>
                <w:lang w:val="it-CH"/>
              </w:rPr>
            </w:pPr>
          </w:p>
          <w:p w:rsidR="00F82B0E"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deve garantire che tale diritto venga visualizzato in maniera visibile sul suo sito web o in qualsiasi documentazione pertinente e non sia nascosto all</w:t>
            </w:r>
            <w:r w:rsidR="00E375F0" w:rsidRPr="00F41D25">
              <w:rPr>
                <w:rFonts w:ascii="Times New Roman" w:hAnsi="Times New Roman"/>
                <w:lang w:val="it-CH"/>
              </w:rPr>
              <w:t>’</w:t>
            </w:r>
            <w:r w:rsidRPr="00F41D25">
              <w:rPr>
                <w:rFonts w:ascii="Times New Roman" w:hAnsi="Times New Roman"/>
                <w:lang w:val="it-CH"/>
              </w:rPr>
              <w:t>interno di altre condizioni generali di contratto/servizio.</w:t>
            </w:r>
          </w:p>
        </w:tc>
      </w:tr>
      <w:tr w:rsidR="00B27516" w:rsidRPr="00F41D25" w:rsidTr="002B3C39">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22 e considerando 71</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Garanzie adeguate</w:t>
            </w:r>
          </w:p>
        </w:tc>
        <w:tc>
          <w:tcPr>
            <w:tcW w:w="0" w:type="auto"/>
          </w:tcPr>
          <w:p w:rsidR="002B3C39" w:rsidRPr="00F41D25" w:rsidRDefault="002B3C39" w:rsidP="00CE275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elenco che segue, sebbene non esaustivo, fornisce alcuni suggerimenti di buone prassi che il titolare del trattamento dovrebbe tenere in considerazione quando prende decisioni basate unicamente sul trattamento automatizzato, compresa la profilazione (definite all</w:t>
            </w:r>
            <w:r w:rsidR="00E375F0" w:rsidRPr="00F41D25">
              <w:rPr>
                <w:rFonts w:ascii="Times New Roman" w:hAnsi="Times New Roman"/>
                <w:lang w:val="it-CH"/>
              </w:rPr>
              <w:t>’</w:t>
            </w:r>
            <w:r w:rsidRPr="00F41D25">
              <w:rPr>
                <w:rFonts w:ascii="Times New Roman" w:hAnsi="Times New Roman"/>
                <w:lang w:val="it-CH"/>
              </w:rPr>
              <w:t>articolo 22, paragrafo 1):</w:t>
            </w:r>
          </w:p>
          <w:p w:rsidR="00EF53BA" w:rsidRPr="00F41D25" w:rsidRDefault="00EF53BA" w:rsidP="00CE2752">
            <w:pPr>
              <w:pStyle w:val="Paragrafoelenco"/>
              <w:numPr>
                <w:ilvl w:val="0"/>
                <w:numId w:val="6"/>
              </w:numPr>
              <w:spacing w:after="0" w:line="240" w:lineRule="auto"/>
              <w:rPr>
                <w:rStyle w:val="Rimandocommento"/>
                <w:rFonts w:ascii="Times New Roman" w:hAnsi="Times New Roman"/>
                <w:sz w:val="22"/>
                <w:szCs w:val="22"/>
                <w:lang w:val="it-CH"/>
              </w:rPr>
            </w:pPr>
            <w:r w:rsidRPr="00F41D25">
              <w:rPr>
                <w:rFonts w:ascii="Times New Roman" w:hAnsi="Times New Roman"/>
                <w:lang w:val="it-CH"/>
              </w:rPr>
              <w:t>controlli regolari di garanzia della qualità dei sistemi per assicurare che le persone siano trattate in maniera equa e non siano discriminate sulla base di categorie particolari di dati personali o in altro modo;</w:t>
            </w:r>
          </w:p>
          <w:p w:rsidR="00EF53BA" w:rsidRPr="00F41D25" w:rsidRDefault="00EF53BA"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verifica degli algoritmi – testare gli algoritmi utilizzati e sviluppati dai sistemi di apprendimento automatico per dimostrare che stanno effettivamente funzionando come previsto e non producono risultati discriminatori, errati o ingiustificati;</w:t>
            </w:r>
            <w:r w:rsidR="00E375F0" w:rsidRPr="00F41D25">
              <w:rPr>
                <w:rFonts w:ascii="Times New Roman" w:hAnsi="Times New Roman"/>
                <w:lang w:val="it-CH"/>
              </w:rPr>
              <w:t xml:space="preserve"> </w:t>
            </w:r>
          </w:p>
          <w:p w:rsidR="00DB3E21" w:rsidRPr="00F41D25" w:rsidRDefault="00DB3E21"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per l</w:t>
            </w:r>
            <w:r w:rsidR="00E375F0" w:rsidRPr="00F41D25">
              <w:rPr>
                <w:rFonts w:ascii="Times New Roman" w:hAnsi="Times New Roman"/>
                <w:lang w:val="it-CH"/>
              </w:rPr>
              <w:t>’</w:t>
            </w:r>
            <w:r w:rsidRPr="00F41D25">
              <w:rPr>
                <w:rFonts w:ascii="Times New Roman" w:hAnsi="Times New Roman"/>
                <w:lang w:val="it-CH"/>
              </w:rPr>
              <w:t xml:space="preserve">audit indipendente di </w:t>
            </w:r>
            <w:r w:rsidR="00E375F0" w:rsidRPr="00F41D25">
              <w:rPr>
                <w:rFonts w:ascii="Times New Roman" w:hAnsi="Times New Roman"/>
                <w:lang w:val="it-CH"/>
              </w:rPr>
              <w:t>“</w:t>
            </w:r>
            <w:r w:rsidRPr="00F41D25">
              <w:rPr>
                <w:rFonts w:ascii="Times New Roman" w:hAnsi="Times New Roman"/>
                <w:lang w:val="it-CH"/>
              </w:rPr>
              <w:t>terzi</w:t>
            </w:r>
            <w:r w:rsidR="00E375F0" w:rsidRPr="00F41D25">
              <w:rPr>
                <w:rFonts w:ascii="Times New Roman" w:hAnsi="Times New Roman"/>
                <w:lang w:val="it-CH"/>
              </w:rPr>
              <w:t>”</w:t>
            </w:r>
            <w:r w:rsidRPr="00F41D25">
              <w:rPr>
                <w:rFonts w:ascii="Times New Roman" w:hAnsi="Times New Roman"/>
                <w:lang w:val="it-CH"/>
              </w:rPr>
              <w:t xml:space="preserve"> (laddove il processo decisionale basato sulla profilazione abbia un impatto elevato sulle persone fisiche), fornitura all</w:t>
            </w:r>
            <w:r w:rsidR="00E375F0" w:rsidRPr="00F41D25">
              <w:rPr>
                <w:rFonts w:ascii="Times New Roman" w:hAnsi="Times New Roman"/>
                <w:lang w:val="it-CH"/>
              </w:rPr>
              <w:t>’</w:t>
            </w:r>
            <w:r w:rsidRPr="00F41D25">
              <w:rPr>
                <w:rFonts w:ascii="Times New Roman" w:hAnsi="Times New Roman"/>
                <w:lang w:val="it-CH"/>
              </w:rPr>
              <w:t>ispettore di tutte le informazioni necessarie su come funziona l</w:t>
            </w:r>
            <w:r w:rsidR="00E375F0" w:rsidRPr="00F41D25">
              <w:rPr>
                <w:rFonts w:ascii="Times New Roman" w:hAnsi="Times New Roman"/>
                <w:lang w:val="it-CH"/>
              </w:rPr>
              <w:t>’</w:t>
            </w:r>
            <w:r w:rsidRPr="00F41D25">
              <w:rPr>
                <w:rFonts w:ascii="Times New Roman" w:hAnsi="Times New Roman"/>
                <w:lang w:val="it-CH"/>
              </w:rPr>
              <w:t>algoritmo o il sistema di apprendimento automatico;</w:t>
            </w:r>
          </w:p>
          <w:p w:rsidR="00DB3E21" w:rsidRPr="00F41D25" w:rsidRDefault="00DB3E21"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per gli algoritmi di terzi, ottenimento di garanzie contrattuali</w:t>
            </w:r>
            <w:r w:rsidR="00E375F0" w:rsidRPr="00F41D25">
              <w:rPr>
                <w:rFonts w:ascii="Times New Roman" w:hAnsi="Times New Roman"/>
                <w:lang w:val="it-CH"/>
              </w:rPr>
              <w:t xml:space="preserve"> </w:t>
            </w:r>
            <w:r w:rsidRPr="00F41D25">
              <w:rPr>
                <w:rFonts w:ascii="Times New Roman" w:hAnsi="Times New Roman"/>
                <w:lang w:val="it-CH"/>
              </w:rPr>
              <w:t>che sono stati effettuati audit e test e che l</w:t>
            </w:r>
            <w:r w:rsidR="00E375F0" w:rsidRPr="00F41D25">
              <w:rPr>
                <w:rFonts w:ascii="Times New Roman" w:hAnsi="Times New Roman"/>
                <w:lang w:val="it-CH"/>
              </w:rPr>
              <w:t>’</w:t>
            </w:r>
            <w:r w:rsidRPr="00F41D25">
              <w:rPr>
                <w:rFonts w:ascii="Times New Roman" w:hAnsi="Times New Roman"/>
                <w:lang w:val="it-CH"/>
              </w:rPr>
              <w:t>algoritmo è conforme alle norme concordate;</w:t>
            </w:r>
          </w:p>
          <w:p w:rsidR="006F6BE1" w:rsidRPr="00F41D25" w:rsidRDefault="006F6BE1"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misure specifiche per la minimizzazione dei dati al fine di prevedere periodi di conservazione chiari per i profili e per tutti i dati personali utilizzati durante la creazione o l</w:t>
            </w:r>
            <w:r w:rsidR="00E375F0" w:rsidRPr="00F41D25">
              <w:rPr>
                <w:rFonts w:ascii="Times New Roman" w:hAnsi="Times New Roman"/>
                <w:lang w:val="it-CH"/>
              </w:rPr>
              <w:t>’</w:t>
            </w:r>
            <w:r w:rsidRPr="00F41D25">
              <w:rPr>
                <w:rFonts w:ascii="Times New Roman" w:hAnsi="Times New Roman"/>
                <w:lang w:val="it-CH"/>
              </w:rPr>
              <w:t>applicazione dei profili;</w:t>
            </w:r>
          </w:p>
          <w:p w:rsidR="006F6BE1" w:rsidRPr="00F41D25" w:rsidRDefault="006F6BE1"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 xml:space="preserve">utilizzo di tecniche di anonimizzazione o pseudonimizzazione nel contesto della profilazione; </w:t>
            </w:r>
          </w:p>
          <w:p w:rsidR="00275E00" w:rsidRPr="00F41D25" w:rsidRDefault="004912ED"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modi per consentire all</w:t>
            </w:r>
            <w:r w:rsidR="00E375F0" w:rsidRPr="00F41D25">
              <w:rPr>
                <w:rFonts w:ascii="Times New Roman" w:hAnsi="Times New Roman"/>
                <w:lang w:val="it-CH"/>
              </w:rPr>
              <w:t>’</w:t>
            </w:r>
            <w:r w:rsidRPr="00F41D25">
              <w:rPr>
                <w:rFonts w:ascii="Times New Roman" w:hAnsi="Times New Roman"/>
                <w:lang w:val="it-CH"/>
              </w:rPr>
              <w:t xml:space="preserve">interessato di esprimere il proprio punto di vista e contestare la decisione; </w:t>
            </w:r>
          </w:p>
          <w:p w:rsidR="002B3C39" w:rsidRPr="00F41D25" w:rsidRDefault="002B3C39"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un meccanismo per l</w:t>
            </w:r>
            <w:r w:rsidR="00E375F0" w:rsidRPr="00F41D25">
              <w:rPr>
                <w:rFonts w:ascii="Times New Roman" w:hAnsi="Times New Roman"/>
                <w:lang w:val="it-CH"/>
              </w:rPr>
              <w:t>’</w:t>
            </w:r>
            <w:r w:rsidRPr="00F41D25">
              <w:rPr>
                <w:rFonts w:ascii="Times New Roman" w:hAnsi="Times New Roman"/>
                <w:lang w:val="it-CH"/>
              </w:rPr>
              <w:t>intervento umano in determinati casi, ad esempio fornendo un collegamento a una procedura di ricorso nel momento in cui la decisione automatizzata viene trasmessa all</w:t>
            </w:r>
            <w:r w:rsidR="00E375F0" w:rsidRPr="00F41D25">
              <w:rPr>
                <w:rFonts w:ascii="Times New Roman" w:hAnsi="Times New Roman"/>
                <w:lang w:val="it-CH"/>
              </w:rPr>
              <w:t>’</w:t>
            </w:r>
            <w:r w:rsidRPr="00F41D25">
              <w:rPr>
                <w:rFonts w:ascii="Times New Roman" w:hAnsi="Times New Roman"/>
                <w:lang w:val="it-CH"/>
              </w:rPr>
              <w:t xml:space="preserve">interessato, con termini concordati per il riesame e la designazione di un punto di contatto per qualsiasi domanda. </w:t>
            </w:r>
          </w:p>
          <w:p w:rsidR="002B3C39" w:rsidRPr="00F41D25" w:rsidRDefault="002B3C39" w:rsidP="00617EC0">
            <w:pPr>
              <w:spacing w:after="0" w:line="240" w:lineRule="auto"/>
              <w:jc w:val="both"/>
              <w:rPr>
                <w:rFonts w:ascii="Times New Roman" w:hAnsi="Times New Roman"/>
                <w:lang w:val="it-CH"/>
              </w:rPr>
            </w:pPr>
          </w:p>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può altresì valutare opzioni quali:</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meccanismi di certificazione per i trattamenti;</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codici di condotta per la verifica dei processi che comportano apprendimento automatico;</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comitati di revisione etica per valutare i potenziali danni e benefici per la società di particolari applicazioni per la profilazione.</w:t>
            </w:r>
          </w:p>
          <w:p w:rsidR="002B3C39" w:rsidRPr="00F41D25" w:rsidRDefault="002B3C39" w:rsidP="00617EC0">
            <w:pPr>
              <w:spacing w:after="0" w:line="240" w:lineRule="auto"/>
              <w:jc w:val="both"/>
              <w:rPr>
                <w:rFonts w:ascii="Times New Roman" w:hAnsi="Times New Roman"/>
                <w:lang w:val="it-CH"/>
              </w:rPr>
            </w:pPr>
          </w:p>
        </w:tc>
      </w:tr>
    </w:tbl>
    <w:p w:rsidR="004E053B" w:rsidRPr="00F41D25" w:rsidRDefault="004E053B" w:rsidP="007A4121">
      <w:pPr>
        <w:pStyle w:val="Titolo1"/>
        <w:numPr>
          <w:ilvl w:val="0"/>
          <w:numId w:val="0"/>
        </w:numPr>
        <w:rPr>
          <w:lang w:val="it-CH"/>
        </w:rPr>
      </w:pPr>
    </w:p>
    <w:p w:rsidR="00DD7B59" w:rsidRPr="00F41D25" w:rsidRDefault="00DD7B59" w:rsidP="00DD7B59">
      <w:pPr>
        <w:rPr>
          <w:lang w:val="it-CH"/>
        </w:rPr>
      </w:pPr>
    </w:p>
    <w:p w:rsidR="004E053B" w:rsidRPr="00F41D25" w:rsidRDefault="004E053B" w:rsidP="007A4121">
      <w:pPr>
        <w:pStyle w:val="Titolo1"/>
        <w:numPr>
          <w:ilvl w:val="0"/>
          <w:numId w:val="0"/>
        </w:numPr>
        <w:rPr>
          <w:lang w:val="it-CH"/>
        </w:rPr>
      </w:pPr>
    </w:p>
    <w:p w:rsidR="005D7465" w:rsidRPr="00F41D25" w:rsidRDefault="005D7465" w:rsidP="005D7465">
      <w:pPr>
        <w:pStyle w:val="Titolo1"/>
        <w:numPr>
          <w:ilvl w:val="0"/>
          <w:numId w:val="0"/>
        </w:numPr>
        <w:ind w:left="426"/>
        <w:rPr>
          <w:lang w:val="it-CH"/>
        </w:rPr>
      </w:pPr>
      <w:bookmarkStart w:id="118" w:name="_Toc504568084"/>
      <w:bookmarkStart w:id="119" w:name="_Toc521320519"/>
      <w:r w:rsidRPr="00F41D25">
        <w:rPr>
          <w:lang w:val="it-CH"/>
        </w:rPr>
        <w:t>ALLEGATO 2 – Principali disposizioni del regolamento</w:t>
      </w:r>
      <w:bookmarkEnd w:id="118"/>
      <w:bookmarkEnd w:id="119"/>
    </w:p>
    <w:p w:rsidR="004E053B" w:rsidRPr="00F41D25" w:rsidRDefault="004E053B" w:rsidP="007A4121">
      <w:pPr>
        <w:pStyle w:val="Titolo1"/>
        <w:numPr>
          <w:ilvl w:val="0"/>
          <w:numId w:val="0"/>
        </w:numPr>
        <w:rPr>
          <w:lang w:val="it-CH"/>
        </w:rPr>
      </w:pPr>
    </w:p>
    <w:p w:rsidR="005D7465" w:rsidRPr="00F41D25" w:rsidRDefault="005D7465" w:rsidP="005D7465">
      <w:pPr>
        <w:pStyle w:val="Titolo2"/>
        <w:numPr>
          <w:ilvl w:val="0"/>
          <w:numId w:val="0"/>
        </w:numPr>
        <w:rPr>
          <w:lang w:val="it-CH"/>
        </w:rPr>
      </w:pPr>
      <w:bookmarkStart w:id="120" w:name="_Toc504568085"/>
      <w:bookmarkStart w:id="121" w:name="_Toc521320520"/>
      <w:r w:rsidRPr="00F41D25">
        <w:rPr>
          <w:lang w:val="it-CH"/>
        </w:rPr>
        <w:t>Principali disposizioni del regolamento che fanno riferimento alla profilazione e al processo decisionale automatizzato in generale</w:t>
      </w:r>
      <w:bookmarkEnd w:id="120"/>
      <w:bookmarkEnd w:id="121"/>
      <w:r w:rsidRPr="00F41D25">
        <w:rPr>
          <w:lang w:val="it-CH"/>
        </w:rPr>
        <w:t xml:space="preserve"> </w:t>
      </w:r>
    </w:p>
    <w:tbl>
      <w:tblPr>
        <w:tblStyle w:val="Grigliatabella"/>
        <w:tblW w:w="0" w:type="auto"/>
        <w:tblLayout w:type="fixed"/>
        <w:tblLook w:val="04A0" w:firstRow="1" w:lastRow="0" w:firstColumn="1" w:lastColumn="0" w:noHBand="0" w:noVBand="1"/>
      </w:tblPr>
      <w:tblGrid>
        <w:gridCol w:w="1578"/>
        <w:gridCol w:w="1680"/>
        <w:gridCol w:w="5984"/>
      </w:tblGrid>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Articolo</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Considerando</w:t>
            </w:r>
          </w:p>
        </w:tc>
        <w:tc>
          <w:tcPr>
            <w:tcW w:w="5984"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Osservazioni</w:t>
            </w:r>
          </w:p>
        </w:tc>
      </w:tr>
      <w:tr w:rsidR="005D7465" w:rsidRPr="00F41D25" w:rsidTr="004C135C">
        <w:trPr>
          <w:trHeight w:val="1592"/>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 paragrafo 2, lettera b)</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24</w:t>
            </w:r>
          </w:p>
        </w:tc>
        <w:tc>
          <w:tcPr>
            <w:tcW w:w="5984" w:type="dxa"/>
            <w:tcBorders>
              <w:bottom w:val="single" w:sz="4" w:space="0" w:color="auto"/>
            </w:tcBorders>
          </w:tcPr>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lang w:val="it-CH"/>
              </w:rPr>
              <w:t>Il monitoraggio del comportamento [degli interessati] nella misura in cui tale comportamento ha luogo all</w:t>
            </w:r>
            <w:r w:rsidR="00E375F0" w:rsidRPr="00F41D25">
              <w:rPr>
                <w:rFonts w:ascii="Times New Roman" w:hAnsi="Times New Roman"/>
                <w:lang w:val="it-CH"/>
              </w:rPr>
              <w:t>’</w:t>
            </w:r>
            <w:r w:rsidRPr="00F41D25">
              <w:rPr>
                <w:rFonts w:ascii="Times New Roman" w:hAnsi="Times New Roman"/>
                <w:lang w:val="it-CH"/>
              </w:rPr>
              <w:t>interno dell</w:t>
            </w:r>
            <w:r w:rsidR="00E375F0" w:rsidRPr="00F41D25">
              <w:rPr>
                <w:rFonts w:ascii="Times New Roman" w:hAnsi="Times New Roman"/>
                <w:lang w:val="it-CH"/>
              </w:rPr>
              <w:t>’</w:t>
            </w:r>
            <w:r w:rsidRPr="00F41D25">
              <w:rPr>
                <w:rFonts w:ascii="Times New Roman" w:hAnsi="Times New Roman"/>
                <w:lang w:val="it-CH"/>
              </w:rPr>
              <w:t>Unione.</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24:</w:t>
            </w:r>
            <w:r w:rsidRPr="00F41D25">
              <w:rPr>
                <w:rFonts w:ascii="Times New Roman" w:hAnsi="Times New Roman"/>
                <w:lang w:val="it-CH"/>
              </w:rPr>
              <w:t xml:space="preserve"> </w:t>
            </w:r>
          </w:p>
          <w:p w:rsidR="005D7465" w:rsidRPr="00F41D25" w:rsidRDefault="00E375F0" w:rsidP="005D7465">
            <w:pPr>
              <w:spacing w:after="0" w:line="240" w:lineRule="auto"/>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 xml:space="preserve"> (...) tracciate su internet (...) ricorso successivo a tecniche di trattamento dei dati personali che consistono nella profilazione della persona fisica, </w:t>
            </w:r>
            <w:r w:rsidR="005D7465" w:rsidRPr="00F41D25">
              <w:rPr>
                <w:rFonts w:ascii="Times New Roman" w:hAnsi="Times New Roman"/>
                <w:i/>
                <w:lang w:val="it-CH"/>
              </w:rPr>
              <w:t>in particolare per adottare decisioni</w:t>
            </w:r>
            <w:r w:rsidR="005D7465" w:rsidRPr="00F41D25">
              <w:rPr>
                <w:rFonts w:ascii="Times New Roman" w:hAnsi="Times New Roman"/>
                <w:lang w:val="it-CH"/>
              </w:rPr>
              <w:t xml:space="preserve"> che la riguardano o analizzarne o prevederne le preferenze, i comportamenti e le posizioni personali</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vMerge w:val="restart"/>
          </w:tcPr>
          <w:p w:rsidR="005D7465" w:rsidRPr="00F41D25" w:rsidRDefault="005D7465" w:rsidP="004C135C">
            <w:pPr>
              <w:keepNext/>
              <w:spacing w:line="240" w:lineRule="auto"/>
              <w:jc w:val="both"/>
              <w:rPr>
                <w:rFonts w:ascii="Times New Roman" w:hAnsi="Times New Roman"/>
                <w:b/>
                <w:lang w:val="it-CH"/>
              </w:rPr>
            </w:pPr>
            <w:r w:rsidRPr="00F41D25">
              <w:rPr>
                <w:rFonts w:ascii="Times New Roman" w:hAnsi="Times New Roman"/>
                <w:b/>
                <w:lang w:val="it-CH"/>
              </w:rPr>
              <w:t>4, paragrafo 4</w:t>
            </w:r>
          </w:p>
        </w:tc>
        <w:tc>
          <w:tcPr>
            <w:tcW w:w="1680" w:type="dxa"/>
            <w:vMerge w:val="restart"/>
          </w:tcPr>
          <w:p w:rsidR="005D7465" w:rsidRPr="00F41D25" w:rsidRDefault="005D7465" w:rsidP="004C135C">
            <w:pPr>
              <w:keepNext/>
              <w:spacing w:line="240" w:lineRule="auto"/>
              <w:jc w:val="both"/>
              <w:rPr>
                <w:rFonts w:ascii="Times New Roman" w:hAnsi="Times New Roman"/>
                <w:b/>
                <w:lang w:val="it-CH"/>
              </w:rPr>
            </w:pPr>
            <w:r w:rsidRPr="00F41D25">
              <w:rPr>
                <w:rFonts w:ascii="Times New Roman" w:hAnsi="Times New Roman"/>
                <w:b/>
                <w:lang w:val="it-CH"/>
              </w:rPr>
              <w:t>30</w:t>
            </w:r>
          </w:p>
        </w:tc>
        <w:tc>
          <w:tcPr>
            <w:tcW w:w="5984" w:type="dxa"/>
            <w:tcBorders>
              <w:bottom w:val="nil"/>
            </w:tcBorders>
          </w:tcPr>
          <w:p w:rsidR="005D7465" w:rsidRPr="00F41D25" w:rsidRDefault="005D7465" w:rsidP="004C135C">
            <w:pPr>
              <w:keepNext/>
              <w:spacing w:after="0" w:line="240" w:lineRule="auto"/>
              <w:jc w:val="both"/>
              <w:rPr>
                <w:rFonts w:ascii="Times New Roman" w:hAnsi="Times New Roman"/>
                <w:lang w:val="it-CH"/>
              </w:rPr>
            </w:pPr>
            <w:r w:rsidRPr="00F41D25">
              <w:rPr>
                <w:rFonts w:ascii="Times New Roman" w:hAnsi="Times New Roman"/>
                <w:b/>
                <w:lang w:val="it-CH"/>
              </w:rPr>
              <w:t xml:space="preserve">Articolo 4, paragrafo 4 </w:t>
            </w:r>
            <w:r w:rsidRPr="00F41D25">
              <w:rPr>
                <w:rFonts w:ascii="Times New Roman" w:hAnsi="Times New Roman"/>
                <w:lang w:val="it-CH"/>
              </w:rPr>
              <w:t xml:space="preserve">definizione di profilazione </w:t>
            </w:r>
          </w:p>
        </w:tc>
      </w:tr>
      <w:tr w:rsidR="005D7465" w:rsidRPr="00F41D25" w:rsidTr="004C135C">
        <w:tc>
          <w:tcPr>
            <w:tcW w:w="1578" w:type="dxa"/>
            <w:vMerge/>
          </w:tcPr>
          <w:p w:rsidR="005D7465" w:rsidRPr="00F41D25" w:rsidRDefault="005D7465" w:rsidP="004C135C">
            <w:pPr>
              <w:keepNext/>
              <w:spacing w:line="240" w:lineRule="auto"/>
              <w:jc w:val="both"/>
              <w:rPr>
                <w:rFonts w:ascii="Times New Roman" w:hAnsi="Times New Roman"/>
                <w:b/>
                <w:lang w:val="it-CH"/>
              </w:rPr>
            </w:pPr>
          </w:p>
        </w:tc>
        <w:tc>
          <w:tcPr>
            <w:tcW w:w="1680" w:type="dxa"/>
            <w:vMerge/>
          </w:tcPr>
          <w:p w:rsidR="005D7465" w:rsidRPr="00F41D25" w:rsidRDefault="005D7465" w:rsidP="004C135C">
            <w:pPr>
              <w:keepNext/>
              <w:spacing w:line="240" w:lineRule="auto"/>
              <w:jc w:val="both"/>
              <w:rPr>
                <w:rFonts w:ascii="Times New Roman" w:hAnsi="Times New Roman"/>
                <w:b/>
                <w:lang w:val="it-CH"/>
              </w:rPr>
            </w:pPr>
          </w:p>
        </w:tc>
        <w:tc>
          <w:tcPr>
            <w:tcW w:w="5984" w:type="dxa"/>
            <w:tcBorders>
              <w:top w:val="nil"/>
            </w:tcBorders>
          </w:tcPr>
          <w:p w:rsidR="005D7465" w:rsidRPr="00F41D25" w:rsidRDefault="005D7465" w:rsidP="004C135C">
            <w:pPr>
              <w:pStyle w:val="NormaleWeb"/>
              <w:keepNext/>
              <w:spacing w:after="0"/>
              <w:jc w:val="both"/>
              <w:rPr>
                <w:sz w:val="22"/>
                <w:szCs w:val="22"/>
                <w:lang w:val="it-CH"/>
              </w:rPr>
            </w:pPr>
            <w:r w:rsidRPr="00F41D25">
              <w:rPr>
                <w:b/>
                <w:sz w:val="22"/>
                <w:lang w:val="it-CH"/>
              </w:rPr>
              <w:t>Considerando 30:</w:t>
            </w:r>
            <w:r w:rsidRPr="00F41D25">
              <w:rPr>
                <w:sz w:val="22"/>
                <w:lang w:val="it-CH"/>
              </w:rPr>
              <w:t xml:space="preserve"> </w:t>
            </w:r>
          </w:p>
          <w:p w:rsidR="005D7465" w:rsidRPr="00F41D25" w:rsidRDefault="00E375F0" w:rsidP="004C135C">
            <w:pPr>
              <w:pStyle w:val="NormaleWeb"/>
              <w:keepNext/>
              <w:spacing w:after="0"/>
              <w:jc w:val="both"/>
              <w:rPr>
                <w:sz w:val="22"/>
                <w:szCs w:val="22"/>
                <w:lang w:val="it-CH"/>
              </w:rPr>
            </w:pPr>
            <w:r w:rsidRPr="00F41D25">
              <w:rPr>
                <w:sz w:val="22"/>
                <w:lang w:val="it-CH"/>
              </w:rPr>
              <w:t>“</w:t>
            </w:r>
            <w:r w:rsidR="005D7465" w:rsidRPr="00F41D25">
              <w:rPr>
                <w:sz w:val="22"/>
                <w:lang w:val="it-CH"/>
              </w:rPr>
              <w:t xml:space="preserve">identificativi online (...), quali gli indirizzi IP, a marcatori temporanei (cookies) o a identificativi di altro tipo, come i tag di identificazione a radiofrequenza (...) possono lasciare tracce che, in particolare se combinate con identificativi univoci e altre informazioni ricevute dai server, </w:t>
            </w:r>
            <w:r w:rsidR="005D7465" w:rsidRPr="00F41D25">
              <w:rPr>
                <w:i/>
                <w:sz w:val="22"/>
                <w:lang w:val="it-CH"/>
              </w:rPr>
              <w:t>possono essere utilizzate per creare profili delle persone fisiche e identificarle</w:t>
            </w:r>
            <w:r w:rsidRPr="00F41D25">
              <w:rPr>
                <w:sz w:val="22"/>
                <w:lang w:val="it-CH"/>
              </w:rPr>
              <w:t>”</w:t>
            </w:r>
            <w:r w:rsidR="005D7465" w:rsidRPr="00F41D25">
              <w:rPr>
                <w:sz w:val="22"/>
                <w:lang w:val="it-CH"/>
              </w:rPr>
              <w:t>.</w:t>
            </w:r>
          </w:p>
        </w:tc>
      </w:tr>
      <w:tr w:rsidR="005D7465" w:rsidRPr="00F41D25" w:rsidTr="004C135C">
        <w:trPr>
          <w:trHeight w:val="1119"/>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5 e 6</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72</w:t>
            </w:r>
          </w:p>
        </w:tc>
        <w:tc>
          <w:tcPr>
            <w:tcW w:w="5984" w:type="dxa"/>
          </w:tcPr>
          <w:p w:rsidR="005D7465" w:rsidRPr="00F41D25" w:rsidRDefault="005D7465" w:rsidP="005D7465">
            <w:pPr>
              <w:pStyle w:val="Paragrafoelenco"/>
              <w:spacing w:after="0" w:line="240" w:lineRule="auto"/>
              <w:ind w:left="0"/>
              <w:jc w:val="both"/>
              <w:rPr>
                <w:rFonts w:ascii="Times New Roman" w:hAnsi="Times New Roman"/>
                <w:lang w:val="it-CH"/>
              </w:rPr>
            </w:pPr>
            <w:r w:rsidRPr="00F41D25">
              <w:rPr>
                <w:rFonts w:ascii="Times New Roman" w:hAnsi="Times New Roman"/>
                <w:b/>
                <w:lang w:val="it-CH"/>
              </w:rPr>
              <w:t>Considerando 72</w:t>
            </w:r>
            <w:r w:rsidRPr="00F41D25">
              <w:rPr>
                <w:lang w:val="it-CH"/>
              </w:rPr>
              <w:t>:</w:t>
            </w:r>
          </w:p>
          <w:p w:rsidR="005D7465" w:rsidRPr="00F41D25" w:rsidRDefault="00E375F0" w:rsidP="005D7465">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 xml:space="preserve">la profilazione è soggetta alle norme del presente regolamento che disciplinano il trattamento dei dati personali, quali le basi giuridiche del trattamento </w:t>
            </w:r>
            <w:r w:rsidR="005D7465" w:rsidRPr="00F41D25">
              <w:rPr>
                <w:rFonts w:ascii="Times New Roman" w:hAnsi="Times New Roman"/>
                <w:b/>
                <w:lang w:val="it-CH"/>
              </w:rPr>
              <w:t>(articolo 6)</w:t>
            </w:r>
            <w:r w:rsidR="005D7465" w:rsidRPr="00F41D25">
              <w:rPr>
                <w:rFonts w:ascii="Times New Roman" w:hAnsi="Times New Roman"/>
                <w:lang w:val="it-CH"/>
              </w:rPr>
              <w:t xml:space="preserve"> o i principi di protezione dei dati </w:t>
            </w:r>
            <w:r w:rsidR="005D7465" w:rsidRPr="00F41D25">
              <w:rPr>
                <w:rFonts w:ascii="Times New Roman" w:hAnsi="Times New Roman"/>
                <w:b/>
                <w:lang w:val="it-CH"/>
              </w:rPr>
              <w:t>(articolo 5)</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rPr>
          <w:trHeight w:val="1023"/>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8</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38</w:t>
            </w:r>
          </w:p>
        </w:tc>
        <w:tc>
          <w:tcPr>
            <w:tcW w:w="5984" w:type="dxa"/>
          </w:tcPr>
          <w:p w:rsidR="005D7465" w:rsidRPr="00F41D25" w:rsidRDefault="005D7465" w:rsidP="005D7465">
            <w:pPr>
              <w:pStyle w:val="Paragrafoelenco"/>
              <w:spacing w:line="240" w:lineRule="auto"/>
              <w:ind w:left="0"/>
              <w:jc w:val="both"/>
              <w:rPr>
                <w:rFonts w:ascii="Times New Roman" w:hAnsi="Times New Roman"/>
                <w:lang w:val="it-CH"/>
              </w:rPr>
            </w:pPr>
            <w:r w:rsidRPr="00F41D25">
              <w:rPr>
                <w:rFonts w:ascii="Times New Roman" w:hAnsi="Times New Roman"/>
                <w:lang w:val="it-CH"/>
              </w:rPr>
              <w:t>Utilizzo dei dati personali dei minori per la profilazione.</w:t>
            </w:r>
          </w:p>
          <w:p w:rsidR="005D7465" w:rsidRPr="00F41D25" w:rsidRDefault="005D7465" w:rsidP="005D7465">
            <w:pPr>
              <w:pStyle w:val="Paragrafoelenco"/>
              <w:spacing w:line="240" w:lineRule="auto"/>
              <w:ind w:left="0"/>
              <w:jc w:val="both"/>
              <w:rPr>
                <w:rFonts w:ascii="Times New Roman" w:hAnsi="Times New Roman"/>
                <w:b/>
                <w:lang w:val="it-CH"/>
              </w:rPr>
            </w:pPr>
            <w:r w:rsidRPr="00F41D25">
              <w:rPr>
                <w:rFonts w:ascii="Times New Roman" w:hAnsi="Times New Roman"/>
                <w:b/>
                <w:lang w:val="it-CH"/>
              </w:rPr>
              <w:t xml:space="preserve">Considerando 38: </w:t>
            </w:r>
          </w:p>
          <w:p w:rsidR="005D7465" w:rsidRPr="00F41D25" w:rsidRDefault="00E375F0" w:rsidP="005D7465">
            <w:pPr>
              <w:pStyle w:val="Paragrafoelenco"/>
              <w:spacing w:before="240" w:line="240" w:lineRule="auto"/>
              <w:ind w:left="0"/>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I minori meritano una specifica protezione (...) in particolare [in merito al]l</w:t>
            </w:r>
            <w:r w:rsidRPr="00F41D25">
              <w:rPr>
                <w:rFonts w:ascii="Times New Roman" w:hAnsi="Times New Roman"/>
                <w:lang w:val="it-CH"/>
              </w:rPr>
              <w:t>’</w:t>
            </w:r>
            <w:r w:rsidR="005D7465" w:rsidRPr="00F41D25">
              <w:rPr>
                <w:rFonts w:ascii="Times New Roman" w:hAnsi="Times New Roman"/>
                <w:lang w:val="it-CH"/>
              </w:rPr>
              <w:t>utilizzo dei dati personali dei minori a fini di (...) creazione di profili di personalità o di utente</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13 e 14</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60</w:t>
            </w:r>
          </w:p>
        </w:tc>
        <w:tc>
          <w:tcPr>
            <w:tcW w:w="5984" w:type="dxa"/>
          </w:tcPr>
          <w:p w:rsidR="005D7465" w:rsidRPr="00F41D25" w:rsidRDefault="005D7465"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Diritto di essere informato.</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60</w:t>
            </w:r>
            <w:r w:rsidRPr="00F41D25">
              <w:rPr>
                <w:rFonts w:ascii="Times New Roman" w:hAnsi="Times New Roman"/>
                <w:lang w:val="it-CH"/>
              </w:rPr>
              <w:t>:</w:t>
            </w:r>
          </w:p>
          <w:p w:rsidR="005D7465" w:rsidRPr="00F41D25" w:rsidRDefault="00E375F0"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w:t>
            </w:r>
            <w:r w:rsidR="005D7465" w:rsidRPr="00F41D25">
              <w:rPr>
                <w:rFonts w:ascii="Times New Roman" w:hAnsi="Times New Roman"/>
                <w:sz w:val="22"/>
                <w:lang w:val="it-CH"/>
              </w:rPr>
              <w:t>inoltre l</w:t>
            </w:r>
            <w:r w:rsidRPr="00F41D25">
              <w:rPr>
                <w:rFonts w:ascii="Times New Roman" w:hAnsi="Times New Roman"/>
                <w:sz w:val="22"/>
                <w:lang w:val="it-CH"/>
              </w:rPr>
              <w:t>’</w:t>
            </w:r>
            <w:r w:rsidR="005D7465" w:rsidRPr="00F41D25">
              <w:rPr>
                <w:rFonts w:ascii="Times New Roman" w:hAnsi="Times New Roman"/>
                <w:sz w:val="22"/>
                <w:lang w:val="it-CH"/>
              </w:rPr>
              <w:t>interessato [</w:t>
            </w:r>
            <w:r w:rsidR="005D7465" w:rsidRPr="00F41D25">
              <w:rPr>
                <w:rFonts w:ascii="Times New Roman" w:hAnsi="Times New Roman"/>
                <w:i/>
                <w:sz w:val="22"/>
                <w:lang w:val="it-CH"/>
              </w:rPr>
              <w:t>deve] essere informato dell</w:t>
            </w:r>
            <w:r w:rsidRPr="00F41D25">
              <w:rPr>
                <w:rFonts w:ascii="Times New Roman" w:hAnsi="Times New Roman"/>
                <w:i/>
                <w:sz w:val="22"/>
                <w:lang w:val="it-CH"/>
              </w:rPr>
              <w:t>’</w:t>
            </w:r>
            <w:r w:rsidR="005D7465" w:rsidRPr="00F41D25">
              <w:rPr>
                <w:rFonts w:ascii="Times New Roman" w:hAnsi="Times New Roman"/>
                <w:i/>
                <w:sz w:val="22"/>
                <w:lang w:val="it-CH"/>
              </w:rPr>
              <w:t>esistenza di una profilazione e delle conseguenze della stessa</w:t>
            </w:r>
            <w:r w:rsidRPr="00F41D25">
              <w:rPr>
                <w:rFonts w:ascii="Times New Roman" w:hAnsi="Times New Roman"/>
                <w:sz w:val="22"/>
                <w:lang w:val="it-CH"/>
              </w:rPr>
              <w:t>”</w:t>
            </w:r>
            <w:r w:rsidR="005D7465" w:rsidRPr="00F41D25">
              <w:rPr>
                <w:rFonts w:ascii="Times New Roman" w:hAnsi="Times New Roman"/>
                <w:sz w:val="22"/>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15</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63</w:t>
            </w:r>
          </w:p>
        </w:tc>
        <w:tc>
          <w:tcPr>
            <w:tcW w:w="5984" w:type="dxa"/>
          </w:tcPr>
          <w:p w:rsidR="005D7465" w:rsidRPr="00F41D25" w:rsidRDefault="005D7465"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Diritto di accesso.</w:t>
            </w:r>
          </w:p>
          <w:p w:rsidR="005D7465" w:rsidRPr="00F41D25" w:rsidRDefault="005D7465" w:rsidP="005D7465">
            <w:pPr>
              <w:pStyle w:val="Testocommento"/>
              <w:spacing w:after="0" w:line="240" w:lineRule="auto"/>
              <w:jc w:val="both"/>
              <w:rPr>
                <w:rFonts w:ascii="Times New Roman" w:hAnsi="Times New Roman"/>
                <w:b/>
                <w:sz w:val="22"/>
                <w:szCs w:val="22"/>
                <w:lang w:val="it-CH"/>
              </w:rPr>
            </w:pPr>
            <w:r w:rsidRPr="00F41D25">
              <w:rPr>
                <w:rFonts w:ascii="Times New Roman" w:hAnsi="Times New Roman"/>
                <w:b/>
                <w:sz w:val="22"/>
                <w:lang w:val="it-CH"/>
              </w:rPr>
              <w:t>Considerando 63:</w:t>
            </w:r>
          </w:p>
          <w:p w:rsidR="005D7465" w:rsidRPr="00F41D25" w:rsidRDefault="00E375F0"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w:t>
            </w:r>
            <w:r w:rsidR="005D7465" w:rsidRPr="00F41D25">
              <w:rPr>
                <w:rFonts w:ascii="Times New Roman" w:hAnsi="Times New Roman"/>
                <w:sz w:val="22"/>
                <w:lang w:val="it-CH"/>
              </w:rPr>
              <w:t xml:space="preserve">diritto di conoscere e ottenere comunicazioni (...) in relazione alla finalità per cui i dati personali sono trattati (...) e, </w:t>
            </w:r>
            <w:r w:rsidR="005D7465" w:rsidRPr="00F41D25">
              <w:rPr>
                <w:rFonts w:ascii="Times New Roman" w:hAnsi="Times New Roman"/>
                <w:i/>
                <w:sz w:val="22"/>
                <w:lang w:val="it-CH"/>
              </w:rPr>
              <w:t>almeno</w:t>
            </w:r>
            <w:r w:rsidR="005D7465" w:rsidRPr="00F41D25">
              <w:rPr>
                <w:rFonts w:ascii="Times New Roman" w:hAnsi="Times New Roman"/>
                <w:sz w:val="22"/>
                <w:lang w:val="it-CH"/>
              </w:rPr>
              <w:t xml:space="preserve"> quando è basato sulla profilazione, alle possibili conseguenze di tale trattamento</w:t>
            </w:r>
            <w:r w:rsidRPr="00F41D25">
              <w:rPr>
                <w:rFonts w:ascii="Times New Roman" w:hAnsi="Times New Roman"/>
                <w:sz w:val="22"/>
                <w:lang w:val="it-CH"/>
              </w:rPr>
              <w:t>”</w:t>
            </w:r>
            <w:r w:rsidR="005D7465" w:rsidRPr="00F41D25">
              <w:rPr>
                <w:rFonts w:ascii="Times New Roman" w:hAnsi="Times New Roman"/>
                <w:sz w:val="22"/>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21, paragrafi 1, 2 e 3</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70</w:t>
            </w:r>
          </w:p>
        </w:tc>
        <w:tc>
          <w:tcPr>
            <w:tcW w:w="5984" w:type="dxa"/>
          </w:tcPr>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lang w:val="it-CH"/>
              </w:rPr>
              <w:t>Diritto di opposizione alla profilazione.</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70:</w:t>
            </w:r>
            <w:r w:rsidRPr="00F41D25">
              <w:rPr>
                <w:rFonts w:ascii="Times New Roman" w:hAnsi="Times New Roman"/>
                <w:lang w:val="it-CH"/>
              </w:rPr>
              <w:t xml:space="preserve"> </w:t>
            </w:r>
          </w:p>
          <w:p w:rsidR="005D7465" w:rsidRPr="00F41D25" w:rsidRDefault="00E375F0" w:rsidP="005D7465">
            <w:pPr>
              <w:spacing w:after="0" w:line="240" w:lineRule="auto"/>
              <w:jc w:val="both"/>
              <w:rPr>
                <w:rFonts w:ascii="Times New Roman" w:hAnsi="Times New Roman"/>
                <w:b/>
                <w:lang w:val="it-CH"/>
              </w:rPr>
            </w:pPr>
            <w:r w:rsidRPr="00F41D25">
              <w:rPr>
                <w:rFonts w:ascii="Times New Roman" w:hAnsi="Times New Roman"/>
                <w:lang w:val="it-CH"/>
              </w:rPr>
              <w:t>“</w:t>
            </w:r>
            <w:r w:rsidR="005D7465" w:rsidRPr="00F41D25">
              <w:rPr>
                <w:rFonts w:ascii="Times New Roman" w:hAnsi="Times New Roman"/>
                <w:lang w:val="it-CH"/>
              </w:rPr>
              <w:t>(…) il diritto (...) di opporsi a tale trattamento (...), compresa la profilazione nella misura in cui sia connessa a tale marketing diretto</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23</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73</w:t>
            </w:r>
          </w:p>
        </w:tc>
        <w:tc>
          <w:tcPr>
            <w:tcW w:w="5984" w:type="dxa"/>
          </w:tcPr>
          <w:p w:rsidR="005D7465" w:rsidRPr="00F41D25" w:rsidRDefault="005D7465" w:rsidP="005D7465">
            <w:pPr>
              <w:pStyle w:val="Paragrafoelenco"/>
              <w:spacing w:after="0" w:line="240" w:lineRule="auto"/>
              <w:ind w:left="0"/>
              <w:jc w:val="both"/>
              <w:rPr>
                <w:rFonts w:ascii="Times New Roman" w:hAnsi="Times New Roman"/>
                <w:b/>
                <w:lang w:val="it-CH"/>
              </w:rPr>
            </w:pPr>
            <w:r w:rsidRPr="00F41D25">
              <w:rPr>
                <w:rFonts w:ascii="Times New Roman" w:hAnsi="Times New Roman"/>
                <w:b/>
                <w:lang w:val="it-CH"/>
              </w:rPr>
              <w:t>Considerando 73:</w:t>
            </w:r>
          </w:p>
          <w:p w:rsidR="005D7465" w:rsidRPr="00F41D25" w:rsidRDefault="00E375F0" w:rsidP="005D7465">
            <w:pPr>
              <w:pStyle w:val="Paragrafoelenco"/>
              <w:spacing w:after="0" w:line="240" w:lineRule="auto"/>
              <w:ind w:left="0"/>
              <w:jc w:val="both"/>
              <w:rPr>
                <w:rFonts w:ascii="Times New Roman" w:hAnsi="Times New Roman"/>
                <w:color w:val="FF0000"/>
                <w:lang w:val="it-CH"/>
              </w:rPr>
            </w:pPr>
            <w:r w:rsidRPr="00F41D25">
              <w:rPr>
                <w:rFonts w:ascii="Times New Roman" w:hAnsi="Times New Roman"/>
                <w:lang w:val="it-CH"/>
              </w:rPr>
              <w:t>“</w:t>
            </w:r>
            <w:r w:rsidR="005D7465" w:rsidRPr="00F41D25">
              <w:rPr>
                <w:rFonts w:ascii="Times New Roman" w:hAnsi="Times New Roman"/>
                <w:lang w:val="it-CH"/>
              </w:rPr>
              <w:t>il diritto dell</w:t>
            </w:r>
            <w:r w:rsidRPr="00F41D25">
              <w:rPr>
                <w:rFonts w:ascii="Times New Roman" w:hAnsi="Times New Roman"/>
                <w:lang w:val="it-CH"/>
              </w:rPr>
              <w:t>’</w:t>
            </w:r>
            <w:r w:rsidR="005D7465" w:rsidRPr="00F41D25">
              <w:rPr>
                <w:rFonts w:ascii="Times New Roman" w:hAnsi="Times New Roman"/>
                <w:lang w:val="it-CH"/>
              </w:rPr>
              <w:t>Unione o degli Stati membri può imporre limitazioni a specifici principi e (...) al diritto di opporsi, alle decisioni basate sulla profilazione (...), ove ciò sia necessario e proporzionato in una società democratica (...)</w:t>
            </w:r>
            <w:r w:rsidRPr="00F41D25">
              <w:rPr>
                <w:rFonts w:ascii="Times New Roman" w:hAnsi="Times New Roman"/>
                <w:lang w:val="it-CH"/>
              </w:rPr>
              <w:t>”</w:t>
            </w:r>
            <w:r w:rsidR="005D7465" w:rsidRPr="00F41D25">
              <w:rPr>
                <w:rFonts w:ascii="Times New Roman" w:hAnsi="Times New Roman"/>
                <w:lang w:val="it-CH"/>
              </w:rPr>
              <w:t xml:space="preserve"> per la tutela di obiettivi specifici di interesse pubblico generale. </w:t>
            </w:r>
          </w:p>
        </w:tc>
      </w:tr>
      <w:tr w:rsidR="005D7465" w:rsidRPr="00F41D25" w:rsidTr="004C135C">
        <w:trPr>
          <w:trHeight w:val="1538"/>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35, paragrafo 3, lettera a)</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91</w:t>
            </w:r>
          </w:p>
        </w:tc>
        <w:tc>
          <w:tcPr>
            <w:tcW w:w="5984" w:type="dxa"/>
          </w:tcPr>
          <w:p w:rsidR="005D7465" w:rsidRPr="00F41D25" w:rsidRDefault="005D7465" w:rsidP="005D7465">
            <w:pPr>
              <w:pStyle w:val="Paragrafoelenco"/>
              <w:spacing w:line="240" w:lineRule="auto"/>
              <w:ind w:left="0"/>
              <w:jc w:val="both"/>
              <w:rPr>
                <w:rFonts w:ascii="Times New Roman" w:hAnsi="Times New Roman"/>
                <w:lang w:val="it-CH"/>
              </w:rPr>
            </w:pPr>
            <w:r w:rsidRPr="00F41D25">
              <w:rPr>
                <w:rFonts w:ascii="Times New Roman" w:hAnsi="Times New Roman"/>
                <w:lang w:val="it-CH"/>
              </w:rPr>
              <w:t>Una valutazione d</w:t>
            </w:r>
            <w:r w:rsidR="00E375F0" w:rsidRPr="00F41D25">
              <w:rPr>
                <w:rFonts w:ascii="Times New Roman" w:hAnsi="Times New Roman"/>
                <w:lang w:val="it-CH"/>
              </w:rPr>
              <w:t>’</w:t>
            </w:r>
            <w:r w:rsidRPr="00F41D25">
              <w:rPr>
                <w:rFonts w:ascii="Times New Roman" w:hAnsi="Times New Roman"/>
                <w:lang w:val="it-CH"/>
              </w:rPr>
              <w:t xml:space="preserve">impatto sulla protezione dei dati è necessaria nel caso di una </w:t>
            </w:r>
            <w:r w:rsidR="00E375F0" w:rsidRPr="00F41D25">
              <w:rPr>
                <w:rFonts w:ascii="Times New Roman" w:hAnsi="Times New Roman"/>
                <w:lang w:val="it-CH"/>
              </w:rPr>
              <w:t>“</w:t>
            </w:r>
            <w:r w:rsidRPr="00F41D25">
              <w:rPr>
                <w:rFonts w:ascii="Times New Roman" w:hAnsi="Times New Roman"/>
                <w:lang w:val="it-CH"/>
              </w:rPr>
              <w:t xml:space="preserve">valutazione sistematica e globale di aspetti personali relativi a persone fisiche, </w:t>
            </w:r>
            <w:r w:rsidRPr="00F41D25">
              <w:rPr>
                <w:rFonts w:ascii="Times New Roman" w:hAnsi="Times New Roman"/>
                <w:i/>
                <w:lang w:val="it-CH"/>
              </w:rPr>
              <w:t>basata</w:t>
            </w:r>
            <w:r w:rsidRPr="00F41D25">
              <w:rPr>
                <w:rFonts w:ascii="Times New Roman" w:hAnsi="Times New Roman"/>
                <w:lang w:val="it-CH"/>
              </w:rPr>
              <w:t xml:space="preserve"> su un trattamento automatizzato, che include la profilazione, e in base al quale si adottano decisioni che hanno effetti giuridici o incidono in modo analogo significativamente su dette persone fisiche</w:t>
            </w:r>
            <w:r w:rsidR="00E375F0" w:rsidRPr="00F41D25">
              <w:rPr>
                <w:rFonts w:ascii="Times New Roman" w:hAnsi="Times New Roman"/>
                <w:lang w:val="it-CH"/>
              </w:rPr>
              <w:t>”</w:t>
            </w:r>
            <w:r w:rsidRPr="00F41D25">
              <w:rPr>
                <w:rFonts w:ascii="Times New Roman" w:hAnsi="Times New Roman"/>
                <w:lang w:val="it-CH"/>
              </w:rPr>
              <w:t xml:space="preserve">. </w:t>
            </w:r>
            <w:r w:rsidRPr="00F41D25">
              <w:rPr>
                <w:rFonts w:ascii="Times New Roman" w:hAnsi="Times New Roman"/>
                <w:b/>
                <w:lang w:val="it-CH"/>
              </w:rPr>
              <w:t>Riguarda il processo decisionale, compresa la profilazione, che è non si basa unicamente su un trattamento automatizzato.</w:t>
            </w:r>
          </w:p>
        </w:tc>
      </w:tr>
    </w:tbl>
    <w:p w:rsidR="004E053B" w:rsidRPr="00F41D25" w:rsidRDefault="004E053B" w:rsidP="007A4121">
      <w:pPr>
        <w:pStyle w:val="Titolo1"/>
        <w:numPr>
          <w:ilvl w:val="0"/>
          <w:numId w:val="0"/>
        </w:numPr>
        <w:rPr>
          <w:lang w:val="it-CH"/>
        </w:rPr>
      </w:pPr>
    </w:p>
    <w:p w:rsidR="004E053B" w:rsidRPr="00F41D25" w:rsidRDefault="004E053B" w:rsidP="004E053B">
      <w:pPr>
        <w:pStyle w:val="Titolo2"/>
        <w:numPr>
          <w:ilvl w:val="0"/>
          <w:numId w:val="0"/>
        </w:numPr>
        <w:rPr>
          <w:lang w:val="it-CH"/>
        </w:rPr>
      </w:pPr>
      <w:bookmarkStart w:id="122" w:name="_Toc504568086"/>
      <w:bookmarkStart w:id="123" w:name="_Toc521320521"/>
      <w:r w:rsidRPr="00F41D25">
        <w:rPr>
          <w:lang w:val="it-CH"/>
        </w:rPr>
        <w:t>Principali disposizioni del regolamento che fanno riferimento al processo decisionale automatizzato di cui all</w:t>
      </w:r>
      <w:r w:rsidR="00E375F0" w:rsidRPr="00F41D25">
        <w:rPr>
          <w:lang w:val="it-CH"/>
        </w:rPr>
        <w:t>’</w:t>
      </w:r>
      <w:r w:rsidRPr="00F41D25">
        <w:rPr>
          <w:lang w:val="it-CH"/>
        </w:rPr>
        <w:t>articolo 22</w:t>
      </w:r>
      <w:bookmarkEnd w:id="122"/>
      <w:bookmarkEnd w:id="123"/>
      <w:r w:rsidRPr="00F41D25">
        <w:rPr>
          <w:lang w:val="it-CH"/>
        </w:rPr>
        <w:t xml:space="preserve"> </w:t>
      </w:r>
    </w:p>
    <w:tbl>
      <w:tblPr>
        <w:tblStyle w:val="Grigliatabella"/>
        <w:tblW w:w="9248" w:type="dxa"/>
        <w:tblLayout w:type="fixed"/>
        <w:tblLook w:val="04A0" w:firstRow="1" w:lastRow="0" w:firstColumn="1" w:lastColumn="0" w:noHBand="0" w:noVBand="1"/>
      </w:tblPr>
      <w:tblGrid>
        <w:gridCol w:w="1452"/>
        <w:gridCol w:w="1540"/>
        <w:gridCol w:w="6256"/>
      </w:tblGrid>
      <w:tr w:rsidR="004E053B" w:rsidRPr="00F41D25" w:rsidTr="004C135C">
        <w:trPr>
          <w:trHeight w:val="512"/>
        </w:trPr>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Articolo</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Considerando</w:t>
            </w:r>
          </w:p>
        </w:tc>
        <w:tc>
          <w:tcPr>
            <w:tcW w:w="6256"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Osservazioni</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lang w:val="it-CH"/>
              </w:rPr>
            </w:pPr>
            <w:r w:rsidRPr="00F41D25">
              <w:rPr>
                <w:rFonts w:ascii="Times New Roman" w:hAnsi="Times New Roman"/>
                <w:b/>
                <w:lang w:val="it-CH"/>
              </w:rPr>
              <w:t>13, paragrafo 2, lettera f)</w:t>
            </w:r>
            <w:r w:rsidRPr="00F41D25">
              <w:rPr>
                <w:rFonts w:ascii="Times New Roman" w:hAnsi="Times New Roman"/>
                <w:lang w:val="it-CH"/>
              </w:rPr>
              <w:t xml:space="preserve"> e </w:t>
            </w:r>
            <w:r w:rsidRPr="00F41D25">
              <w:rPr>
                <w:rFonts w:ascii="Times New Roman" w:hAnsi="Times New Roman"/>
                <w:b/>
                <w:lang w:val="it-CH"/>
              </w:rPr>
              <w:t>14, paragrafo 2, lettera g)</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61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lang w:val="it-CH"/>
              </w:rPr>
              <w:t>Diritto di essere informato in merito a:</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esistenza di processi decisionali automatizzati ai sensi dell</w:t>
            </w:r>
            <w:r w:rsidR="00E375F0" w:rsidRPr="00F41D25">
              <w:rPr>
                <w:rFonts w:ascii="Times New Roman" w:hAnsi="Times New Roman"/>
                <w:lang w:val="it-CH"/>
              </w:rPr>
              <w:t>’</w:t>
            </w:r>
            <w:r w:rsidRPr="00F41D25">
              <w:rPr>
                <w:rFonts w:ascii="Times New Roman" w:hAnsi="Times New Roman"/>
                <w:b/>
                <w:lang w:val="it-CH"/>
              </w:rPr>
              <w:t>articolo 22, paragrafi 1</w:t>
            </w:r>
            <w:r w:rsidRPr="00F41D25">
              <w:rPr>
                <w:rFonts w:ascii="Times New Roman" w:hAnsi="Times New Roman"/>
                <w:lang w:val="it-CH"/>
              </w:rPr>
              <w:t xml:space="preserve"> e </w:t>
            </w:r>
            <w:r w:rsidRPr="00F41D25">
              <w:rPr>
                <w:rFonts w:ascii="Times New Roman" w:hAnsi="Times New Roman"/>
                <w:b/>
                <w:lang w:val="it-CH"/>
              </w:rPr>
              <w:t>4;</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informazioni significative sulla logica utilizzata;</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importanza e conseguenze previste del trattamento.</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15, lettera h)</w:t>
            </w:r>
          </w:p>
        </w:tc>
        <w:tc>
          <w:tcPr>
            <w:tcW w:w="1540" w:type="dxa"/>
          </w:tcPr>
          <w:p w:rsidR="004E053B" w:rsidRPr="00F41D25" w:rsidRDefault="004E053B" w:rsidP="00813749">
            <w:pPr>
              <w:spacing w:line="240" w:lineRule="auto"/>
              <w:jc w:val="both"/>
              <w:rPr>
                <w:rFonts w:ascii="Times New Roman" w:hAnsi="Times New Roman"/>
                <w:lang w:val="it-CH"/>
              </w:rPr>
            </w:pPr>
          </w:p>
        </w:tc>
        <w:tc>
          <w:tcPr>
            <w:tcW w:w="6256" w:type="dxa"/>
          </w:tcPr>
          <w:p w:rsidR="004E053B" w:rsidRPr="00F41D25" w:rsidRDefault="004E053B" w:rsidP="00813749">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Diritti di accesso specifici alle informazioni sull</w:t>
            </w:r>
            <w:r w:rsidR="00E375F0" w:rsidRPr="00F41D25">
              <w:rPr>
                <w:rFonts w:ascii="Times New Roman" w:hAnsi="Times New Roman"/>
                <w:lang w:val="it-CH"/>
              </w:rPr>
              <w:t>’</w:t>
            </w:r>
            <w:r w:rsidRPr="00F41D25">
              <w:rPr>
                <w:rFonts w:ascii="Times New Roman" w:hAnsi="Times New Roman"/>
                <w:lang w:val="it-CH"/>
              </w:rPr>
              <w:t>esistenza di un processo decisionale unicamente automatizzato, compresa la profilazione.</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1</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lang w:val="it-CH"/>
              </w:rPr>
              <w:t xml:space="preserve">Divieto di processo decisionale basato unicamente sul trattamento automatizzato, compresa la profilazione, che produce effetti giuridici/in modo analogo significativi. </w:t>
            </w:r>
          </w:p>
          <w:p w:rsidR="005D7465" w:rsidRPr="00F41D25" w:rsidRDefault="005D7465" w:rsidP="00813749">
            <w:pPr>
              <w:spacing w:after="0" w:line="240" w:lineRule="auto"/>
              <w:jc w:val="both"/>
              <w:rPr>
                <w:rFonts w:ascii="Times New Roman" w:hAnsi="Times New Roman"/>
                <w:lang w:val="it-CH"/>
              </w:rPr>
            </w:pPr>
          </w:p>
          <w:p w:rsidR="00F844A1" w:rsidRPr="00F41D25" w:rsidRDefault="00F844A1" w:rsidP="00A25160">
            <w:pPr>
              <w:spacing w:line="240" w:lineRule="auto"/>
              <w:rPr>
                <w:rFonts w:ascii="Times New Roman" w:hAnsi="Times New Roman"/>
                <w:b/>
                <w:bCs/>
                <w:sz w:val="24"/>
                <w:szCs w:val="24"/>
                <w:lang w:val="it-CH"/>
              </w:rPr>
            </w:pPr>
            <w:r w:rsidRPr="00F41D25">
              <w:rPr>
                <w:rFonts w:ascii="Times New Roman" w:hAnsi="Times New Roman"/>
                <w:lang w:val="it-CH"/>
              </w:rPr>
              <w:t>Oltre alla spiegazione fornita nel corpo principale delle linee guida, i seguenti punti ampliano la logica per la lettura dell</w:t>
            </w:r>
            <w:r w:rsidR="00E375F0" w:rsidRPr="00F41D25">
              <w:rPr>
                <w:rFonts w:ascii="Times New Roman" w:hAnsi="Times New Roman"/>
                <w:lang w:val="it-CH"/>
              </w:rPr>
              <w:t>’</w:t>
            </w:r>
            <w:r w:rsidRPr="00F41D25">
              <w:rPr>
                <w:rFonts w:ascii="Times New Roman" w:hAnsi="Times New Roman"/>
                <w:lang w:val="it-CH"/>
              </w:rPr>
              <w:t>articolo 22 come un divieto:</w:t>
            </w:r>
          </w:p>
          <w:p w:rsidR="00F844A1" w:rsidRPr="00F41D25" w:rsidRDefault="00F844A1" w:rsidP="00F55C1A">
            <w:pPr>
              <w:pStyle w:val="Paragrafoelenco"/>
              <w:numPr>
                <w:ilvl w:val="0"/>
                <w:numId w:val="61"/>
              </w:numPr>
              <w:spacing w:line="240" w:lineRule="auto"/>
              <w:rPr>
                <w:rFonts w:ascii="Times New Roman" w:hAnsi="Times New Roman"/>
                <w:lang w:val="it-CH"/>
              </w:rPr>
            </w:pPr>
            <w:r w:rsidRPr="00F41D25">
              <w:rPr>
                <w:rFonts w:ascii="Times New Roman" w:hAnsi="Times New Roman"/>
                <w:lang w:val="it-CH"/>
              </w:rPr>
              <w:t>sebbene il capo III riguardi i diritti dell</w:t>
            </w:r>
            <w:r w:rsidR="00E375F0" w:rsidRPr="00F41D25">
              <w:rPr>
                <w:rFonts w:ascii="Times New Roman" w:hAnsi="Times New Roman"/>
                <w:lang w:val="it-CH"/>
              </w:rPr>
              <w:t>’</w:t>
            </w:r>
            <w:r w:rsidRPr="00F41D25">
              <w:rPr>
                <w:rFonts w:ascii="Times New Roman" w:hAnsi="Times New Roman"/>
                <w:lang w:val="it-CH"/>
              </w:rPr>
              <w:t>interessato, le disposizioni di cui agli articoli 12-22 non riguardano esclusivamente l</w:t>
            </w:r>
            <w:r w:rsidR="00E375F0" w:rsidRPr="00F41D25">
              <w:rPr>
                <w:rFonts w:ascii="Times New Roman" w:hAnsi="Times New Roman"/>
                <w:lang w:val="it-CH"/>
              </w:rPr>
              <w:t>’</w:t>
            </w:r>
            <w:r w:rsidRPr="00F41D25">
              <w:rPr>
                <w:rFonts w:ascii="Times New Roman" w:hAnsi="Times New Roman"/>
                <w:lang w:val="it-CH"/>
              </w:rPr>
              <w:t xml:space="preserve">esercizio </w:t>
            </w:r>
            <w:r w:rsidRPr="00F41D25">
              <w:rPr>
                <w:rFonts w:ascii="Times New Roman" w:hAnsi="Times New Roman"/>
                <w:i/>
                <w:lang w:val="it-CH"/>
              </w:rPr>
              <w:t>attivo</w:t>
            </w:r>
            <w:r w:rsidRPr="00F41D25">
              <w:rPr>
                <w:rFonts w:ascii="Times New Roman" w:hAnsi="Times New Roman"/>
                <w:lang w:val="it-CH"/>
              </w:rPr>
              <w:t xml:space="preserve"> di diritti. Taluni dei diritti sono </w:t>
            </w:r>
            <w:r w:rsidRPr="00F41D25">
              <w:rPr>
                <w:rFonts w:ascii="Times New Roman" w:hAnsi="Times New Roman"/>
                <w:i/>
                <w:lang w:val="it-CH"/>
              </w:rPr>
              <w:t>passivi</w:t>
            </w:r>
            <w:r w:rsidRPr="00F41D25">
              <w:rPr>
                <w:rFonts w:ascii="Times New Roman" w:hAnsi="Times New Roman"/>
                <w:lang w:val="it-CH"/>
              </w:rPr>
              <w:t>; non si riferiscono tutti a situazioni nelle quali l</w:t>
            </w:r>
            <w:r w:rsidR="00E375F0" w:rsidRPr="00F41D25">
              <w:rPr>
                <w:rFonts w:ascii="Times New Roman" w:hAnsi="Times New Roman"/>
                <w:lang w:val="it-CH"/>
              </w:rPr>
              <w:t>’</w:t>
            </w:r>
            <w:r w:rsidRPr="00F41D25">
              <w:rPr>
                <w:rFonts w:ascii="Times New Roman" w:hAnsi="Times New Roman"/>
                <w:lang w:val="it-CH"/>
              </w:rPr>
              <w:t>interessato intraprende un</w:t>
            </w:r>
            <w:r w:rsidR="00E375F0" w:rsidRPr="00F41D25">
              <w:rPr>
                <w:rFonts w:ascii="Times New Roman" w:hAnsi="Times New Roman"/>
                <w:lang w:val="it-CH"/>
              </w:rPr>
              <w:t>’</w:t>
            </w:r>
            <w:r w:rsidRPr="00F41D25">
              <w:rPr>
                <w:rFonts w:ascii="Times New Roman" w:hAnsi="Times New Roman"/>
                <w:lang w:val="it-CH"/>
              </w:rPr>
              <w:t>azione, ovvero effettua una richiesta o un reclamo o una domanda di qualche tipo. Gli articoli 15-18 e 20-21 riguardano l</w:t>
            </w:r>
            <w:r w:rsidR="00E375F0" w:rsidRPr="00F41D25">
              <w:rPr>
                <w:rFonts w:ascii="Times New Roman" w:hAnsi="Times New Roman"/>
                <w:lang w:val="it-CH"/>
              </w:rPr>
              <w:t>’</w:t>
            </w:r>
            <w:r w:rsidRPr="00F41D25">
              <w:rPr>
                <w:rFonts w:ascii="Times New Roman" w:hAnsi="Times New Roman"/>
                <w:lang w:val="it-CH"/>
              </w:rPr>
              <w:t>interessato che esercita attivamente i suoi diritti, mentre gli articoli 13 e 14 riguardano i doveri che il titolare del trattamento deve adempiere senza alcun coinvolgimento attivo dell</w:t>
            </w:r>
            <w:r w:rsidR="00E375F0" w:rsidRPr="00F41D25">
              <w:rPr>
                <w:rFonts w:ascii="Times New Roman" w:hAnsi="Times New Roman"/>
                <w:lang w:val="it-CH"/>
              </w:rPr>
              <w:t>’</w:t>
            </w:r>
            <w:r w:rsidRPr="00F41D25">
              <w:rPr>
                <w:rFonts w:ascii="Times New Roman" w:hAnsi="Times New Roman"/>
                <w:lang w:val="it-CH"/>
              </w:rPr>
              <w:t>interessato. Di conseguenza l</w:t>
            </w:r>
            <w:r w:rsidR="00E375F0" w:rsidRPr="00F41D25">
              <w:rPr>
                <w:rFonts w:ascii="Times New Roman" w:hAnsi="Times New Roman"/>
                <w:lang w:val="it-CH"/>
              </w:rPr>
              <w:t>’</w:t>
            </w:r>
            <w:r w:rsidRPr="00F41D25">
              <w:rPr>
                <w:rFonts w:ascii="Times New Roman" w:hAnsi="Times New Roman"/>
                <w:lang w:val="it-CH"/>
              </w:rPr>
              <w:t>inclusione dell</w:t>
            </w:r>
            <w:r w:rsidR="00E375F0" w:rsidRPr="00F41D25">
              <w:rPr>
                <w:rFonts w:ascii="Times New Roman" w:hAnsi="Times New Roman"/>
                <w:lang w:val="it-CH"/>
              </w:rPr>
              <w:t>’</w:t>
            </w:r>
            <w:r w:rsidRPr="00F41D25">
              <w:rPr>
                <w:rFonts w:ascii="Times New Roman" w:hAnsi="Times New Roman"/>
                <w:lang w:val="it-CH"/>
              </w:rPr>
              <w:t>articolo 22 in tale capo non significa di per sé che si tratti di un diritto di opposizione;</w:t>
            </w:r>
          </w:p>
          <w:p w:rsidR="00F844A1" w:rsidRPr="00F41D25" w:rsidRDefault="00F844A1" w:rsidP="00F55C1A">
            <w:pPr>
              <w:pStyle w:val="Paragrafoelenco"/>
              <w:numPr>
                <w:ilvl w:val="0"/>
                <w:numId w:val="61"/>
              </w:num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12, paragrafo 2, riguarda l</w:t>
            </w:r>
            <w:r w:rsidR="00E375F0" w:rsidRPr="00F41D25">
              <w:rPr>
                <w:rFonts w:ascii="Times New Roman" w:hAnsi="Times New Roman"/>
                <w:lang w:val="it-CH"/>
              </w:rPr>
              <w:t>’</w:t>
            </w:r>
            <w:r w:rsidRPr="00F41D25">
              <w:rPr>
                <w:rFonts w:ascii="Times New Roman" w:hAnsi="Times New Roman"/>
                <w:lang w:val="it-CH"/>
              </w:rPr>
              <w:t xml:space="preserve">esercizio dei </w:t>
            </w:r>
            <w:r w:rsidR="00E375F0" w:rsidRPr="00F41D25">
              <w:rPr>
                <w:rFonts w:ascii="Times New Roman" w:hAnsi="Times New Roman"/>
                <w:lang w:val="it-CH"/>
              </w:rPr>
              <w:t>“</w:t>
            </w:r>
            <w:r w:rsidRPr="00F41D25">
              <w:rPr>
                <w:rFonts w:ascii="Times New Roman" w:hAnsi="Times New Roman"/>
                <w:lang w:val="it-CH"/>
              </w:rPr>
              <w:t>diritti dell</w:t>
            </w:r>
            <w:r w:rsidR="00E375F0" w:rsidRPr="00F41D25">
              <w:rPr>
                <w:rFonts w:ascii="Times New Roman" w:hAnsi="Times New Roman"/>
                <w:lang w:val="it-CH"/>
              </w:rPr>
              <w:t>’</w:t>
            </w:r>
            <w:r w:rsidRPr="00F41D25">
              <w:rPr>
                <w:rFonts w:ascii="Times New Roman" w:hAnsi="Times New Roman"/>
                <w:lang w:val="it-CH"/>
              </w:rPr>
              <w:t>interessato</w:t>
            </w:r>
            <w:r w:rsidR="00E375F0" w:rsidRPr="00F41D25">
              <w:rPr>
                <w:rFonts w:ascii="Times New Roman" w:hAnsi="Times New Roman"/>
                <w:lang w:val="it-CH"/>
              </w:rPr>
              <w:t>”</w:t>
            </w:r>
            <w:r w:rsidRPr="00F41D25">
              <w:rPr>
                <w:rFonts w:ascii="Times New Roman" w:hAnsi="Times New Roman"/>
                <w:lang w:val="it-CH"/>
              </w:rPr>
              <w:t xml:space="preserve"> ai sensi degli articoli da 15 a 22; ma ciò non significa che l</w:t>
            </w:r>
            <w:r w:rsidR="00E375F0" w:rsidRPr="00F41D25">
              <w:rPr>
                <w:rFonts w:ascii="Times New Roman" w:hAnsi="Times New Roman"/>
                <w:lang w:val="it-CH"/>
              </w:rPr>
              <w:t>’</w:t>
            </w:r>
            <w:r w:rsidRPr="00F41D25">
              <w:rPr>
                <w:rFonts w:ascii="Times New Roman" w:hAnsi="Times New Roman"/>
                <w:lang w:val="it-CH"/>
              </w:rPr>
              <w:t>articolo 22, paragrafo 1 stesso debba essere interpretato come un diritto. All</w:t>
            </w:r>
            <w:r w:rsidR="00E375F0" w:rsidRPr="00F41D25">
              <w:rPr>
                <w:rFonts w:ascii="Times New Roman" w:hAnsi="Times New Roman"/>
                <w:lang w:val="it-CH"/>
              </w:rPr>
              <w:t>’</w:t>
            </w:r>
            <w:r w:rsidRPr="00F41D25">
              <w:rPr>
                <w:rFonts w:ascii="Times New Roman" w:hAnsi="Times New Roman"/>
                <w:lang w:val="it-CH"/>
              </w:rPr>
              <w:t xml:space="preserve">articolo 22 vi </w:t>
            </w:r>
            <w:r w:rsidRPr="00F41D25">
              <w:rPr>
                <w:rFonts w:ascii="Times New Roman" w:hAnsi="Times New Roman"/>
                <w:i/>
                <w:lang w:val="it-CH"/>
              </w:rPr>
              <w:t xml:space="preserve">è </w:t>
            </w:r>
            <w:r w:rsidRPr="00F41D25">
              <w:rPr>
                <w:rFonts w:ascii="Times New Roman" w:hAnsi="Times New Roman"/>
                <w:lang w:val="it-CH"/>
              </w:rPr>
              <w:t>un diritto attivo, tuttavia esso rientra nelle garanzie che devono essere applicate nei casi in cui è consentito il processo decisionale automatizzato [articolo 22, paragrafo 2, lettere da a) a c)] - il diritto di ottenere l</w:t>
            </w:r>
            <w:r w:rsidR="00E375F0" w:rsidRPr="00F41D25">
              <w:rPr>
                <w:rFonts w:ascii="Times New Roman" w:hAnsi="Times New Roman"/>
                <w:lang w:val="it-CH"/>
              </w:rPr>
              <w:t>’</w:t>
            </w:r>
            <w:r w:rsidRPr="00F41D25">
              <w:rPr>
                <w:rFonts w:ascii="Times New Roman" w:hAnsi="Times New Roman"/>
                <w:lang w:val="it-CH"/>
              </w:rPr>
              <w:t>intervento umano, di esprimere la propria opinione e di contestare la decisione. Si applica soltanto in tali casi, poiché è vietato lo svolgimento del trattamento descritto nell</w:t>
            </w:r>
            <w:r w:rsidR="00E375F0" w:rsidRPr="00F41D25">
              <w:rPr>
                <w:rFonts w:ascii="Times New Roman" w:hAnsi="Times New Roman"/>
                <w:lang w:val="it-CH"/>
              </w:rPr>
              <w:t>’</w:t>
            </w:r>
            <w:r w:rsidRPr="00F41D25">
              <w:rPr>
                <w:rFonts w:ascii="Times New Roman" w:hAnsi="Times New Roman"/>
                <w:lang w:val="it-CH"/>
              </w:rPr>
              <w:t>articolo 22, paragrafo 1, su altre basi;</w:t>
            </w:r>
          </w:p>
          <w:p w:rsidR="00F844A1" w:rsidRPr="00F41D25" w:rsidRDefault="00F844A1" w:rsidP="00F844A1">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si trova in una sezione del regolamento denominata </w:t>
            </w:r>
            <w:r w:rsidR="00E375F0" w:rsidRPr="00F41D25">
              <w:rPr>
                <w:rFonts w:ascii="Times New Roman" w:hAnsi="Times New Roman"/>
                <w:lang w:val="it-CH"/>
              </w:rPr>
              <w:t>“</w:t>
            </w:r>
            <w:r w:rsidRPr="00F41D25">
              <w:rPr>
                <w:rFonts w:ascii="Times New Roman" w:hAnsi="Times New Roman"/>
                <w:lang w:val="it-CH"/>
              </w:rPr>
              <w:t xml:space="preserve">Diritto di opposizione </w:t>
            </w:r>
            <w:r w:rsidRPr="00F41D25">
              <w:rPr>
                <w:rFonts w:ascii="Times New Roman" w:hAnsi="Times New Roman"/>
                <w:b/>
                <w:lang w:val="it-CH"/>
              </w:rPr>
              <w:t>e</w:t>
            </w:r>
            <w:r w:rsidRPr="00F41D25">
              <w:rPr>
                <w:rFonts w:ascii="Times New Roman" w:hAnsi="Times New Roman"/>
                <w:lang w:val="it-CH"/>
              </w:rPr>
              <w:t xml:space="preserve"> processo decisionale automatizzato relativo alle persone fisiche</w:t>
            </w:r>
            <w:r w:rsidR="00E375F0" w:rsidRPr="00F41D25">
              <w:rPr>
                <w:rFonts w:ascii="Times New Roman" w:hAnsi="Times New Roman"/>
                <w:lang w:val="it-CH"/>
              </w:rPr>
              <w:t>”</w:t>
            </w:r>
            <w:r w:rsidRPr="00F41D25">
              <w:rPr>
                <w:rFonts w:ascii="Times New Roman" w:hAnsi="Times New Roman"/>
                <w:lang w:val="it-CH"/>
              </w:rPr>
              <w:t>, il che implica che l</w:t>
            </w:r>
            <w:r w:rsidR="00E375F0" w:rsidRPr="00F41D25">
              <w:rPr>
                <w:rFonts w:ascii="Times New Roman" w:hAnsi="Times New Roman"/>
                <w:lang w:val="it-CH"/>
              </w:rPr>
              <w:t>’</w:t>
            </w:r>
            <w:r w:rsidRPr="00F41D25">
              <w:rPr>
                <w:rFonts w:ascii="Times New Roman" w:hAnsi="Times New Roman"/>
                <w:lang w:val="it-CH"/>
              </w:rPr>
              <w:t xml:space="preserve">articolo 22 </w:t>
            </w:r>
            <w:r w:rsidRPr="00F41D25">
              <w:rPr>
                <w:rFonts w:ascii="Times New Roman" w:hAnsi="Times New Roman"/>
                <w:i/>
                <w:lang w:val="it-CH"/>
              </w:rPr>
              <w:t xml:space="preserve">non </w:t>
            </w:r>
            <w:r w:rsidRPr="00F41D25">
              <w:rPr>
                <w:rFonts w:ascii="Times New Roman" w:hAnsi="Times New Roman"/>
                <w:lang w:val="it-CH"/>
              </w:rPr>
              <w:t>contiene un diritto di opposizione come l</w:t>
            </w:r>
            <w:r w:rsidR="00E375F0" w:rsidRPr="00F41D25">
              <w:rPr>
                <w:rFonts w:ascii="Times New Roman" w:hAnsi="Times New Roman"/>
                <w:lang w:val="it-CH"/>
              </w:rPr>
              <w:t>’</w:t>
            </w:r>
            <w:r w:rsidRPr="00F41D25">
              <w:rPr>
                <w:rFonts w:ascii="Times New Roman" w:hAnsi="Times New Roman"/>
                <w:lang w:val="it-CH"/>
              </w:rPr>
              <w:t>articolo 21. Ciò è ulteriormente sottolineato dalla mancanza nell</w:t>
            </w:r>
            <w:r w:rsidR="00E375F0" w:rsidRPr="00F41D25">
              <w:rPr>
                <w:rFonts w:ascii="Times New Roman" w:hAnsi="Times New Roman"/>
                <w:lang w:val="it-CH"/>
              </w:rPr>
              <w:t>’</w:t>
            </w:r>
            <w:r w:rsidRPr="00F41D25">
              <w:rPr>
                <w:rFonts w:ascii="Times New Roman" w:hAnsi="Times New Roman"/>
                <w:lang w:val="it-CH"/>
              </w:rPr>
              <w:t>articolo 22 di un obbligo di informazione esplicitamente equivalente a quello di cui all</w:t>
            </w:r>
            <w:r w:rsidR="00E375F0" w:rsidRPr="00F41D25">
              <w:rPr>
                <w:rFonts w:ascii="Times New Roman" w:hAnsi="Times New Roman"/>
                <w:lang w:val="it-CH"/>
              </w:rPr>
              <w:t>’</w:t>
            </w:r>
            <w:r w:rsidRPr="00F41D25">
              <w:rPr>
                <w:rFonts w:ascii="Times New Roman" w:hAnsi="Times New Roman"/>
                <w:lang w:val="it-CH"/>
              </w:rPr>
              <w:t>articolo 21, paragrafo 4;</w:t>
            </w:r>
          </w:p>
          <w:p w:rsidR="00F844A1" w:rsidRPr="00F41D25" w:rsidRDefault="00F844A1" w:rsidP="00F844A1">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se l</w:t>
            </w:r>
            <w:r w:rsidR="00E375F0" w:rsidRPr="00F41D25">
              <w:rPr>
                <w:rFonts w:ascii="Times New Roman" w:hAnsi="Times New Roman"/>
                <w:lang w:val="it-CH"/>
              </w:rPr>
              <w:t>’</w:t>
            </w:r>
            <w:r w:rsidRPr="00F41D25">
              <w:rPr>
                <w:rFonts w:ascii="Times New Roman" w:hAnsi="Times New Roman"/>
                <w:lang w:val="it-CH"/>
              </w:rPr>
              <w:t>articolo 22 dovesse essere interpretato come un diritto di opposizione, l</w:t>
            </w:r>
            <w:r w:rsidR="00E375F0" w:rsidRPr="00F41D25">
              <w:rPr>
                <w:rFonts w:ascii="Times New Roman" w:hAnsi="Times New Roman"/>
                <w:lang w:val="it-CH"/>
              </w:rPr>
              <w:t>’</w:t>
            </w:r>
            <w:r w:rsidRPr="00F41D25">
              <w:rPr>
                <w:rFonts w:ascii="Times New Roman" w:hAnsi="Times New Roman"/>
                <w:lang w:val="it-CH"/>
              </w:rPr>
              <w:t>eccezione di cui all</w:t>
            </w:r>
            <w:r w:rsidR="00E375F0" w:rsidRPr="00F41D25">
              <w:rPr>
                <w:rFonts w:ascii="Times New Roman" w:hAnsi="Times New Roman"/>
                <w:lang w:val="it-CH"/>
              </w:rPr>
              <w:t>’</w:t>
            </w:r>
            <w:r w:rsidRPr="00F41D25">
              <w:rPr>
                <w:rFonts w:ascii="Times New Roman" w:hAnsi="Times New Roman"/>
                <w:lang w:val="it-CH"/>
              </w:rPr>
              <w:t>articolo 22, paragrafo 2, lettera c), non avrebbe molto senso. L</w:t>
            </w:r>
            <w:r w:rsidR="00E375F0" w:rsidRPr="00F41D25">
              <w:rPr>
                <w:rFonts w:ascii="Times New Roman" w:hAnsi="Times New Roman"/>
                <w:lang w:val="it-CH"/>
              </w:rPr>
              <w:t>’</w:t>
            </w:r>
            <w:r w:rsidRPr="00F41D25">
              <w:rPr>
                <w:rFonts w:ascii="Times New Roman" w:hAnsi="Times New Roman"/>
                <w:lang w:val="it-CH"/>
              </w:rPr>
              <w:t>eccezione afferma che il processo decisionale automatizzato può comunque avere luogo se l</w:t>
            </w:r>
            <w:r w:rsidR="00E375F0" w:rsidRPr="00F41D25">
              <w:rPr>
                <w:rFonts w:ascii="Times New Roman" w:hAnsi="Times New Roman"/>
                <w:lang w:val="it-CH"/>
              </w:rPr>
              <w:t>’</w:t>
            </w:r>
            <w:r w:rsidRPr="00F41D25">
              <w:rPr>
                <w:rFonts w:ascii="Times New Roman" w:hAnsi="Times New Roman"/>
                <w:lang w:val="it-CH"/>
              </w:rPr>
              <w:t>interessato ha fornito il proprio consenso esplicito (cfr. in appresso). Ciò sarebbe contraddittorio in quanto l</w:t>
            </w:r>
            <w:r w:rsidR="00E375F0" w:rsidRPr="00F41D25">
              <w:rPr>
                <w:rFonts w:ascii="Times New Roman" w:hAnsi="Times New Roman"/>
                <w:lang w:val="it-CH"/>
              </w:rPr>
              <w:t>’</w:t>
            </w:r>
            <w:r w:rsidRPr="00F41D25">
              <w:rPr>
                <w:rFonts w:ascii="Times New Roman" w:hAnsi="Times New Roman"/>
                <w:lang w:val="it-CH"/>
              </w:rPr>
              <w:t xml:space="preserve">interessato non può opporsi e acconsentire al medesimo trattamento; </w:t>
            </w:r>
          </w:p>
          <w:p w:rsidR="00F844A1" w:rsidRPr="00F41D25" w:rsidRDefault="00F844A1" w:rsidP="00F55C1A">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un</w:t>
            </w:r>
            <w:r w:rsidR="00E375F0" w:rsidRPr="00F41D25">
              <w:rPr>
                <w:rFonts w:ascii="Times New Roman" w:hAnsi="Times New Roman"/>
                <w:lang w:val="it-CH"/>
              </w:rPr>
              <w:t>’</w:t>
            </w:r>
            <w:r w:rsidRPr="00F41D25">
              <w:rPr>
                <w:rFonts w:ascii="Times New Roman" w:hAnsi="Times New Roman"/>
                <w:lang w:val="it-CH"/>
              </w:rPr>
              <w:t>opposizione comporterebbe l</w:t>
            </w:r>
            <w:r w:rsidR="00E375F0" w:rsidRPr="00F41D25">
              <w:rPr>
                <w:rFonts w:ascii="Times New Roman" w:hAnsi="Times New Roman"/>
                <w:lang w:val="it-CH"/>
              </w:rPr>
              <w:t>’</w:t>
            </w:r>
            <w:r w:rsidRPr="00F41D25">
              <w:rPr>
                <w:rFonts w:ascii="Times New Roman" w:hAnsi="Times New Roman"/>
                <w:lang w:val="it-CH"/>
              </w:rPr>
              <w:t>obbligo di eseguire l</w:t>
            </w:r>
            <w:r w:rsidR="00E375F0" w:rsidRPr="00F41D25">
              <w:rPr>
                <w:rFonts w:ascii="Times New Roman" w:hAnsi="Times New Roman"/>
                <w:lang w:val="it-CH"/>
              </w:rPr>
              <w:t>’</w:t>
            </w:r>
            <w:r w:rsidRPr="00F41D25">
              <w:rPr>
                <w:rFonts w:ascii="Times New Roman" w:hAnsi="Times New Roman"/>
                <w:lang w:val="it-CH"/>
              </w:rPr>
              <w:t>intervento umano. Le eccezioni di cui all</w:t>
            </w:r>
            <w:r w:rsidR="00E375F0" w:rsidRPr="00F41D25">
              <w:rPr>
                <w:rFonts w:ascii="Times New Roman" w:hAnsi="Times New Roman"/>
                <w:lang w:val="it-CH"/>
              </w:rPr>
              <w:t>’</w:t>
            </w:r>
            <w:r w:rsidRPr="00F41D25">
              <w:rPr>
                <w:rFonts w:ascii="Times New Roman" w:hAnsi="Times New Roman"/>
                <w:lang w:val="it-CH"/>
              </w:rPr>
              <w:t>articolo 22, paragrafo 2, lettere a) e c), prevalgono sulla norma principale di cui all</w:t>
            </w:r>
            <w:r w:rsidR="00E375F0" w:rsidRPr="00F41D25">
              <w:rPr>
                <w:rFonts w:ascii="Times New Roman" w:hAnsi="Times New Roman"/>
                <w:lang w:val="it-CH"/>
              </w:rPr>
              <w:t>’</w:t>
            </w:r>
            <w:r w:rsidRPr="00F41D25">
              <w:rPr>
                <w:rFonts w:ascii="Times New Roman" w:hAnsi="Times New Roman"/>
                <w:lang w:val="it-CH"/>
              </w:rPr>
              <w:t>articolo 22, paragrafo 1, tuttavia soltanto fino a quando l</w:t>
            </w:r>
            <w:r w:rsidR="00E375F0" w:rsidRPr="00F41D25">
              <w:rPr>
                <w:rFonts w:ascii="Times New Roman" w:hAnsi="Times New Roman"/>
                <w:lang w:val="it-CH"/>
              </w:rPr>
              <w:t>’</w:t>
            </w:r>
            <w:r w:rsidRPr="00F41D25">
              <w:rPr>
                <w:rFonts w:ascii="Times New Roman" w:hAnsi="Times New Roman"/>
                <w:lang w:val="it-CH"/>
              </w:rPr>
              <w:t>intervento umano è disponibile per l</w:t>
            </w:r>
            <w:r w:rsidR="00E375F0" w:rsidRPr="00F41D25">
              <w:rPr>
                <w:rFonts w:ascii="Times New Roman" w:hAnsi="Times New Roman"/>
                <w:lang w:val="it-CH"/>
              </w:rPr>
              <w:t>’</w:t>
            </w:r>
            <w:r w:rsidRPr="00F41D25">
              <w:rPr>
                <w:rFonts w:ascii="Times New Roman" w:hAnsi="Times New Roman"/>
                <w:lang w:val="it-CH"/>
              </w:rPr>
              <w:t>interessato, come specificato all</w:t>
            </w:r>
            <w:r w:rsidR="00E375F0" w:rsidRPr="00F41D25">
              <w:rPr>
                <w:rFonts w:ascii="Times New Roman" w:hAnsi="Times New Roman"/>
                <w:lang w:val="it-CH"/>
              </w:rPr>
              <w:t>’</w:t>
            </w:r>
            <w:r w:rsidRPr="00F41D25">
              <w:rPr>
                <w:rFonts w:ascii="Times New Roman" w:hAnsi="Times New Roman"/>
                <w:lang w:val="it-CH"/>
              </w:rPr>
              <w:t>articolo 22, paragrafo 3. Poiché l</w:t>
            </w:r>
            <w:r w:rsidR="00E375F0" w:rsidRPr="00F41D25">
              <w:rPr>
                <w:rFonts w:ascii="Times New Roman" w:hAnsi="Times New Roman"/>
                <w:lang w:val="it-CH"/>
              </w:rPr>
              <w:t>’</w:t>
            </w:r>
            <w:r w:rsidRPr="00F41D25">
              <w:rPr>
                <w:rFonts w:ascii="Times New Roman" w:hAnsi="Times New Roman"/>
                <w:lang w:val="it-CH"/>
              </w:rPr>
              <w:t>interessato (opponendosi) ha già richiesto l</w:t>
            </w:r>
            <w:r w:rsidR="00E375F0" w:rsidRPr="00F41D25">
              <w:rPr>
                <w:rFonts w:ascii="Times New Roman" w:hAnsi="Times New Roman"/>
                <w:lang w:val="it-CH"/>
              </w:rPr>
              <w:t>’</w:t>
            </w:r>
            <w:r w:rsidRPr="00F41D25">
              <w:rPr>
                <w:rFonts w:ascii="Times New Roman" w:hAnsi="Times New Roman"/>
                <w:lang w:val="it-CH"/>
              </w:rPr>
              <w:t>intervento umano, l</w:t>
            </w:r>
            <w:r w:rsidR="00E375F0" w:rsidRPr="00F41D25">
              <w:rPr>
                <w:rFonts w:ascii="Times New Roman" w:hAnsi="Times New Roman"/>
                <w:lang w:val="it-CH"/>
              </w:rPr>
              <w:t>’</w:t>
            </w:r>
            <w:r w:rsidRPr="00F41D25">
              <w:rPr>
                <w:rFonts w:ascii="Times New Roman" w:hAnsi="Times New Roman"/>
                <w:lang w:val="it-CH"/>
              </w:rPr>
              <w:t>articolo 22, paragrafo 2, lettere a) e c), sarebbe automaticamente eluso in ogni caso, rendendo così tali lettere prive di significato.</w:t>
            </w:r>
          </w:p>
          <w:p w:rsidR="005D7465" w:rsidRPr="00F41D25" w:rsidRDefault="005D7465" w:rsidP="00813749">
            <w:pPr>
              <w:spacing w:after="0" w:line="240" w:lineRule="auto"/>
              <w:jc w:val="both"/>
              <w:rPr>
                <w:rFonts w:ascii="Times New Roman" w:hAnsi="Times New Roman"/>
                <w:lang w:val="it-CH"/>
              </w:rPr>
            </w:pPr>
          </w:p>
          <w:p w:rsidR="004E053B" w:rsidRPr="00F41D25" w:rsidRDefault="004E053B" w:rsidP="00813749">
            <w:pPr>
              <w:pStyle w:val="Paragrafoelenco"/>
              <w:spacing w:after="0" w:line="240" w:lineRule="auto"/>
              <w:ind w:left="0"/>
              <w:jc w:val="both"/>
              <w:rPr>
                <w:rFonts w:ascii="Times New Roman" w:hAnsi="Times New Roman"/>
                <w:lang w:val="it-CH"/>
              </w:rPr>
            </w:pPr>
            <w:r w:rsidRPr="00F41D25">
              <w:rPr>
                <w:rFonts w:ascii="Times New Roman" w:hAnsi="Times New Roman"/>
                <w:b/>
                <w:lang w:val="it-CH"/>
              </w:rPr>
              <w:t>Considerando 71</w:t>
            </w:r>
            <w:r w:rsidRPr="00F41D25">
              <w:rPr>
                <w:rFonts w:ascii="Times New Roman" w:hAnsi="Times New Roman"/>
                <w:lang w:val="it-CH"/>
              </w:rPr>
              <w:t>:</w:t>
            </w:r>
          </w:p>
          <w:p w:rsidR="004E053B" w:rsidRPr="00F41D25" w:rsidRDefault="00E375F0" w:rsidP="00813749">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 xml:space="preserve">(...) Tale trattamento comprende la </w:t>
            </w:r>
            <w:r w:rsidRPr="00F41D25">
              <w:rPr>
                <w:rFonts w:ascii="Times New Roman" w:hAnsi="Times New Roman"/>
                <w:lang w:val="it-CH"/>
              </w:rPr>
              <w:t>‘</w:t>
            </w:r>
            <w:r w:rsidR="004E053B" w:rsidRPr="00F41D25">
              <w:rPr>
                <w:rFonts w:ascii="Times New Roman" w:hAnsi="Times New Roman"/>
                <w:lang w:val="it-CH"/>
              </w:rPr>
              <w:t>profilazione</w:t>
            </w:r>
            <w:r w:rsidRPr="00F41D25">
              <w:rPr>
                <w:rFonts w:ascii="Times New Roman" w:hAnsi="Times New Roman"/>
                <w:lang w:val="it-CH"/>
              </w:rPr>
              <w:t>’</w:t>
            </w:r>
            <w:r w:rsidR="004E053B" w:rsidRPr="00F41D25">
              <w:rPr>
                <w:rFonts w:ascii="Times New Roman" w:hAnsi="Times New Roman"/>
                <w:lang w:val="it-CH"/>
              </w:rPr>
              <w:t>, che consiste in una forma di trattamento automatizzato dei dati personali che valuta aspetti personali concernenti una persona fisica, in particolare al fine di analizzare o prevedere aspetti riguardanti il rendimento professionale, la situazione economica, la salute, le preferenze o gli interessi personali, l</w:t>
            </w:r>
            <w:r w:rsidRPr="00F41D25">
              <w:rPr>
                <w:rFonts w:ascii="Times New Roman" w:hAnsi="Times New Roman"/>
                <w:lang w:val="it-CH"/>
              </w:rPr>
              <w:t>’</w:t>
            </w:r>
            <w:r w:rsidR="004E053B" w:rsidRPr="00F41D25">
              <w:rPr>
                <w:rFonts w:ascii="Times New Roman" w:hAnsi="Times New Roman"/>
                <w:lang w:val="it-CH"/>
              </w:rPr>
              <w:t>affidabilità o il comportamento, l</w:t>
            </w:r>
            <w:r w:rsidRPr="00F41D25">
              <w:rPr>
                <w:rFonts w:ascii="Times New Roman" w:hAnsi="Times New Roman"/>
                <w:lang w:val="it-CH"/>
              </w:rPr>
              <w:t>’</w:t>
            </w:r>
            <w:r w:rsidR="004E053B" w:rsidRPr="00F41D25">
              <w:rPr>
                <w:rFonts w:ascii="Times New Roman" w:hAnsi="Times New Roman"/>
                <w:lang w:val="it-CH"/>
              </w:rPr>
              <w:t>ubicazione o gli spostamenti dell</w:t>
            </w:r>
            <w:r w:rsidRPr="00F41D25">
              <w:rPr>
                <w:rFonts w:ascii="Times New Roman" w:hAnsi="Times New Roman"/>
                <w:lang w:val="it-CH"/>
              </w:rPr>
              <w:t>’</w:t>
            </w:r>
            <w:r w:rsidR="004E053B" w:rsidRPr="00F41D25">
              <w:rPr>
                <w:rFonts w:ascii="Times New Roman" w:hAnsi="Times New Roman"/>
                <w:lang w:val="it-CH"/>
              </w:rPr>
              <w:t>interessato</w:t>
            </w:r>
            <w:r w:rsidRPr="00F41D25">
              <w:rPr>
                <w:rFonts w:ascii="Times New Roman" w:hAnsi="Times New Roman"/>
                <w:lang w:val="it-CH"/>
              </w:rPr>
              <w:t>”</w:t>
            </w:r>
            <w:r w:rsidR="004E053B" w:rsidRPr="00F41D25">
              <w:rPr>
                <w:rFonts w:ascii="Times New Roman" w:hAnsi="Times New Roman"/>
                <w:lang w:val="it-CH"/>
              </w:rPr>
              <w:t xml:space="preserve"> (…)</w:t>
            </w:r>
            <w:r w:rsidRPr="00F41D25">
              <w:rPr>
                <w:rFonts w:ascii="Times New Roman" w:hAnsi="Times New Roman"/>
                <w:lang w:val="it-CH"/>
              </w:rPr>
              <w:t xml:space="preserve"> “</w:t>
            </w:r>
            <w:r w:rsidR="004E053B" w:rsidRPr="00F41D25">
              <w:rPr>
                <w:rFonts w:ascii="Times New Roman" w:hAnsi="Times New Roman"/>
                <w:i/>
                <w:lang w:val="it-CH"/>
              </w:rPr>
              <w:t>Tale misura non dovrebbe riguardare un minore</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2, lettere da a) a c)</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pStyle w:val="Paragrafoelenco"/>
              <w:spacing w:after="0" w:line="240" w:lineRule="auto"/>
              <w:ind w:left="0"/>
              <w:jc w:val="both"/>
              <w:rPr>
                <w:rFonts w:ascii="Times New Roman" w:hAnsi="Times New Roman"/>
                <w:lang w:val="it-CH"/>
              </w:rPr>
            </w:pPr>
            <w:r w:rsidRPr="00F41D25">
              <w:rPr>
                <w:lang w:val="it-CH"/>
              </w:rPr>
              <w:t>L</w:t>
            </w:r>
            <w:r w:rsidR="00E375F0" w:rsidRPr="00F41D25">
              <w:rPr>
                <w:lang w:val="it-CH"/>
              </w:rPr>
              <w:t>’</w:t>
            </w:r>
            <w:r w:rsidRPr="00F41D25">
              <w:rPr>
                <w:rFonts w:ascii="Times New Roman" w:hAnsi="Times New Roman"/>
                <w:b/>
                <w:lang w:val="it-CH"/>
              </w:rPr>
              <w:t>Articolo 22, paragrafo 2</w:t>
            </w:r>
            <w:r w:rsidRPr="00F41D25">
              <w:rPr>
                <w:rFonts w:ascii="Times New Roman" w:hAnsi="Times New Roman"/>
                <w:lang w:val="it-CH"/>
              </w:rPr>
              <w:t xml:space="preserve"> deroga al divieto di trattamento basato: </w:t>
            </w:r>
            <w:r w:rsidRPr="00F41D25">
              <w:rPr>
                <w:rFonts w:ascii="Times New Roman" w:hAnsi="Times New Roman"/>
                <w:b/>
                <w:lang w:val="it-CH"/>
              </w:rPr>
              <w:t>a)</w:t>
            </w:r>
            <w:r w:rsidRPr="00F41D25">
              <w:rPr>
                <w:rFonts w:ascii="Times New Roman" w:hAnsi="Times New Roman"/>
                <w:lang w:val="it-CH"/>
              </w:rPr>
              <w:t xml:space="preserve"> sull</w:t>
            </w:r>
            <w:r w:rsidR="00E375F0" w:rsidRPr="00F41D25">
              <w:rPr>
                <w:rFonts w:ascii="Times New Roman" w:hAnsi="Times New Roman"/>
                <w:lang w:val="it-CH"/>
              </w:rPr>
              <w:t>’</w:t>
            </w:r>
            <w:r w:rsidRPr="00F41D25">
              <w:rPr>
                <w:rFonts w:ascii="Times New Roman" w:hAnsi="Times New Roman"/>
                <w:lang w:val="it-CH"/>
              </w:rPr>
              <w:t xml:space="preserve">esecuzione o la stipula di un contratto; </w:t>
            </w:r>
            <w:r w:rsidRPr="00F41D25">
              <w:rPr>
                <w:rFonts w:ascii="Times New Roman" w:hAnsi="Times New Roman"/>
                <w:b/>
                <w:lang w:val="it-CH"/>
              </w:rPr>
              <w:t>b)</w:t>
            </w:r>
            <w:r w:rsidRPr="00F41D25">
              <w:rPr>
                <w:rFonts w:ascii="Times New Roman" w:hAnsi="Times New Roman"/>
                <w:lang w:val="it-CH"/>
              </w:rPr>
              <w:t xml:space="preserve"> sul diritto dell</w:t>
            </w:r>
            <w:r w:rsidR="00E375F0" w:rsidRPr="00F41D25">
              <w:rPr>
                <w:rFonts w:ascii="Times New Roman" w:hAnsi="Times New Roman"/>
                <w:lang w:val="it-CH"/>
              </w:rPr>
              <w:t>’</w:t>
            </w:r>
            <w:r w:rsidRPr="00F41D25">
              <w:rPr>
                <w:rFonts w:ascii="Times New Roman" w:hAnsi="Times New Roman"/>
                <w:lang w:val="it-CH"/>
              </w:rPr>
              <w:t xml:space="preserve">Unione o degli Stati membri; o </w:t>
            </w:r>
            <w:r w:rsidRPr="00F41D25">
              <w:rPr>
                <w:rFonts w:ascii="Times New Roman" w:hAnsi="Times New Roman"/>
                <w:b/>
                <w:lang w:val="it-CH"/>
              </w:rPr>
              <w:t>c)</w:t>
            </w:r>
            <w:r w:rsidRPr="00F41D25">
              <w:rPr>
                <w:rFonts w:ascii="Times New Roman" w:hAnsi="Times New Roman"/>
                <w:lang w:val="it-CH"/>
              </w:rPr>
              <w:t xml:space="preserve"> sul consenso esplicito. </w:t>
            </w:r>
          </w:p>
          <w:p w:rsidR="004E053B" w:rsidRPr="00F41D25" w:rsidRDefault="004E053B" w:rsidP="00813749">
            <w:pPr>
              <w:spacing w:after="0" w:line="240" w:lineRule="auto"/>
              <w:jc w:val="both"/>
              <w:rPr>
                <w:rFonts w:ascii="Times New Roman" w:hAnsi="Times New Roman"/>
                <w:lang w:val="it-CH"/>
              </w:rPr>
            </w:pPr>
            <w:r w:rsidRPr="00F41D25">
              <w:rPr>
                <w:lang w:val="it-CH"/>
              </w:rPr>
              <w:t xml:space="preserve">Il </w:t>
            </w:r>
            <w:r w:rsidRPr="00F41D25">
              <w:rPr>
                <w:rFonts w:ascii="Times New Roman" w:hAnsi="Times New Roman"/>
                <w:b/>
                <w:lang w:val="it-CH"/>
              </w:rPr>
              <w:t>considerando 71</w:t>
            </w:r>
            <w:r w:rsidRPr="00F41D25">
              <w:rPr>
                <w:rFonts w:ascii="Times New Roman" w:hAnsi="Times New Roman"/>
                <w:lang w:val="it-CH"/>
              </w:rPr>
              <w:t xml:space="preserve"> fornisce ulteriore contesto in merito al </w:t>
            </w:r>
            <w:r w:rsidRPr="00F41D25">
              <w:rPr>
                <w:rFonts w:ascii="Times New Roman" w:hAnsi="Times New Roman"/>
                <w:b/>
                <w:lang w:val="it-CH"/>
              </w:rPr>
              <w:t xml:space="preserve">articolo 22, paragrafo 2, lettera b), </w:t>
            </w:r>
            <w:r w:rsidRPr="00F41D25">
              <w:rPr>
                <w:rFonts w:ascii="Times New Roman" w:hAnsi="Times New Roman"/>
                <w:lang w:val="it-CH"/>
              </w:rPr>
              <w:t>e afferma che il trattamento descritto all</w:t>
            </w:r>
            <w:r w:rsidR="00E375F0" w:rsidRPr="00F41D25">
              <w:rPr>
                <w:rFonts w:ascii="Times New Roman" w:hAnsi="Times New Roman"/>
                <w:lang w:val="it-CH"/>
              </w:rPr>
              <w:t>’</w:t>
            </w:r>
            <w:r w:rsidRPr="00F41D25">
              <w:rPr>
                <w:rFonts w:ascii="Times New Roman" w:hAnsi="Times New Roman"/>
                <w:b/>
                <w:lang w:val="it-CH"/>
              </w:rPr>
              <w:t>articolo 22, paragrafo 1:</w:t>
            </w:r>
          </w:p>
          <w:p w:rsidR="004E053B" w:rsidRPr="00F41D25" w:rsidRDefault="00E375F0" w:rsidP="00813749">
            <w:pPr>
              <w:spacing w:after="0" w:line="240" w:lineRule="auto"/>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se ciò è espressamente previsto dal diritto dell</w:t>
            </w:r>
            <w:r w:rsidRPr="00F41D25">
              <w:rPr>
                <w:rFonts w:ascii="Times New Roman" w:hAnsi="Times New Roman"/>
                <w:lang w:val="it-CH"/>
              </w:rPr>
              <w:t>’</w:t>
            </w:r>
            <w:r w:rsidR="004E053B" w:rsidRPr="00F41D25">
              <w:rPr>
                <w:rFonts w:ascii="Times New Roman" w:hAnsi="Times New Roman"/>
                <w:lang w:val="it-CH"/>
              </w:rPr>
              <w:t>Unione o degli Stati membri cui è soggetto il titolare del trattamento, anche a fini di monitoraggio e prevenzione delle frodi e dell</w:t>
            </w:r>
            <w:r w:rsidRPr="00F41D25">
              <w:rPr>
                <w:rFonts w:ascii="Times New Roman" w:hAnsi="Times New Roman"/>
                <w:lang w:val="it-CH"/>
              </w:rPr>
              <w:t>’</w:t>
            </w:r>
            <w:r w:rsidR="004E053B" w:rsidRPr="00F41D25">
              <w:rPr>
                <w:rFonts w:ascii="Times New Roman" w:hAnsi="Times New Roman"/>
                <w:lang w:val="it-CH"/>
              </w:rPr>
              <w:t>evasione fiscale secondo i regolamenti, le norme e le raccomandazioni delle istituzioni dell</w:t>
            </w:r>
            <w:r w:rsidRPr="00F41D25">
              <w:rPr>
                <w:rFonts w:ascii="Times New Roman" w:hAnsi="Times New Roman"/>
                <w:lang w:val="it-CH"/>
              </w:rPr>
              <w:t>’</w:t>
            </w:r>
            <w:r w:rsidR="004E053B" w:rsidRPr="00F41D25">
              <w:rPr>
                <w:rFonts w:ascii="Times New Roman" w:hAnsi="Times New Roman"/>
                <w:lang w:val="it-CH"/>
              </w:rPr>
              <w:t>Unione o degli organismi nazionali di vigilanza e a garanzia della sicurezza e dell</w:t>
            </w:r>
            <w:r w:rsidRPr="00F41D25">
              <w:rPr>
                <w:rFonts w:ascii="Times New Roman" w:hAnsi="Times New Roman"/>
                <w:lang w:val="it-CH"/>
              </w:rPr>
              <w:t>’</w:t>
            </w:r>
            <w:r w:rsidR="004E053B" w:rsidRPr="00F41D25">
              <w:rPr>
                <w:rFonts w:ascii="Times New Roman" w:hAnsi="Times New Roman"/>
                <w:lang w:val="it-CH"/>
              </w:rPr>
              <w:t>affidabilità di un servizio fornito dal titolare del trattamento (...)</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3</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lang w:val="it-CH"/>
              </w:rPr>
              <w:t>L</w:t>
            </w:r>
            <w:r w:rsidR="00E375F0" w:rsidRPr="00F41D25">
              <w:rPr>
                <w:lang w:val="it-CH"/>
              </w:rPr>
              <w:t>’</w:t>
            </w:r>
            <w:r w:rsidRPr="00F41D25">
              <w:rPr>
                <w:rFonts w:ascii="Times New Roman" w:hAnsi="Times New Roman"/>
                <w:b/>
                <w:lang w:val="it-CH"/>
              </w:rPr>
              <w:t>articolo 22, paragrafo 3 e il considerando 71</w:t>
            </w:r>
            <w:r w:rsidRPr="00F41D25">
              <w:rPr>
                <w:rFonts w:ascii="Times New Roman" w:hAnsi="Times New Roman"/>
                <w:lang w:val="it-CH"/>
              </w:rPr>
              <w:t xml:space="preserve"> specificano inoltre che anche nei casi di cui all</w:t>
            </w:r>
            <w:r w:rsidR="00E375F0" w:rsidRPr="00F41D25">
              <w:rPr>
                <w:rFonts w:ascii="Times New Roman" w:hAnsi="Times New Roman"/>
                <w:lang w:val="it-CH"/>
              </w:rPr>
              <w:t>’</w:t>
            </w:r>
            <w:r w:rsidRPr="00F41D25">
              <w:rPr>
                <w:rFonts w:ascii="Times New Roman" w:hAnsi="Times New Roman"/>
                <w:b/>
                <w:lang w:val="it-CH"/>
              </w:rPr>
              <w:t>articolo 22, paragrafo 2, lettere a)</w:t>
            </w:r>
            <w:r w:rsidRPr="00F41D25">
              <w:rPr>
                <w:rFonts w:ascii="Times New Roman" w:hAnsi="Times New Roman"/>
                <w:lang w:val="it-CH"/>
              </w:rPr>
              <w:t xml:space="preserve"> e </w:t>
            </w:r>
            <w:r w:rsidRPr="00F41D25">
              <w:rPr>
                <w:rFonts w:ascii="Times New Roman" w:hAnsi="Times New Roman"/>
                <w:b/>
                <w:lang w:val="it-CH"/>
              </w:rPr>
              <w:t xml:space="preserve">c), </w:t>
            </w:r>
            <w:r w:rsidRPr="00F41D25">
              <w:rPr>
                <w:rFonts w:ascii="Times New Roman" w:hAnsi="Times New Roman"/>
                <w:lang w:val="it-CH"/>
              </w:rPr>
              <w:t>il trattamento dovrebbe essere soggetto a garanzie adeguate.</w:t>
            </w:r>
          </w:p>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b/>
                <w:lang w:val="it-CH"/>
              </w:rPr>
              <w:t xml:space="preserve">Considerando 71: </w:t>
            </w:r>
          </w:p>
          <w:p w:rsidR="004E053B" w:rsidRPr="00F41D25" w:rsidRDefault="00E375F0" w:rsidP="00813749">
            <w:pPr>
              <w:spacing w:after="0" w:line="240" w:lineRule="auto"/>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che dovrebbero comprendere la specifica informazione all</w:t>
            </w:r>
            <w:r w:rsidRPr="00F41D25">
              <w:rPr>
                <w:rFonts w:ascii="Times New Roman" w:hAnsi="Times New Roman"/>
                <w:lang w:val="it-CH"/>
              </w:rPr>
              <w:t>’</w:t>
            </w:r>
            <w:r w:rsidR="004E053B" w:rsidRPr="00F41D25">
              <w:rPr>
                <w:rFonts w:ascii="Times New Roman" w:hAnsi="Times New Roman"/>
                <w:lang w:val="it-CH"/>
              </w:rPr>
              <w:t>interessato e il diritto di ottenere l</w:t>
            </w:r>
            <w:r w:rsidRPr="00F41D25">
              <w:rPr>
                <w:rFonts w:ascii="Times New Roman" w:hAnsi="Times New Roman"/>
                <w:lang w:val="it-CH"/>
              </w:rPr>
              <w:t>’</w:t>
            </w:r>
            <w:r w:rsidR="004E053B" w:rsidRPr="00F41D25">
              <w:rPr>
                <w:rFonts w:ascii="Times New Roman" w:hAnsi="Times New Roman"/>
                <w:lang w:val="it-CH"/>
              </w:rPr>
              <w:t>intervento umano, di esprimere la propria opinione, di ottenere una spiegazione della decisione conseguita dopo tale valutazione e di contestare la decisione. Tale misura non dovrebbe riguardare un minore</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23</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73</w:t>
            </w:r>
          </w:p>
        </w:tc>
        <w:tc>
          <w:tcPr>
            <w:tcW w:w="6256" w:type="dxa"/>
          </w:tcPr>
          <w:p w:rsidR="004E053B" w:rsidRPr="00F41D25" w:rsidRDefault="004E053B" w:rsidP="00813749">
            <w:pPr>
              <w:pStyle w:val="Paragrafoelenco"/>
              <w:spacing w:after="0" w:line="240" w:lineRule="auto"/>
              <w:ind w:left="0"/>
              <w:jc w:val="both"/>
              <w:rPr>
                <w:rFonts w:ascii="Times New Roman" w:hAnsi="Times New Roman"/>
                <w:b/>
                <w:lang w:val="it-CH"/>
              </w:rPr>
            </w:pPr>
            <w:r w:rsidRPr="00F41D25">
              <w:rPr>
                <w:rFonts w:ascii="Times New Roman" w:hAnsi="Times New Roman"/>
                <w:b/>
                <w:lang w:val="it-CH"/>
              </w:rPr>
              <w:t>Considerando 73:</w:t>
            </w:r>
          </w:p>
          <w:p w:rsidR="004E053B" w:rsidRPr="00F41D25" w:rsidRDefault="00E375F0" w:rsidP="00813749">
            <w:pPr>
              <w:pStyle w:val="Paragrafoelenco"/>
              <w:spacing w:after="0" w:line="240" w:lineRule="auto"/>
              <w:ind w:left="0"/>
              <w:jc w:val="both"/>
              <w:rPr>
                <w:rFonts w:ascii="Times New Roman" w:hAnsi="Times New Roman"/>
                <w:color w:val="FF0000"/>
                <w:lang w:val="it-CH"/>
              </w:rPr>
            </w:pPr>
            <w:r w:rsidRPr="00F41D25">
              <w:rPr>
                <w:rFonts w:ascii="Times New Roman" w:hAnsi="Times New Roman"/>
                <w:lang w:val="it-CH"/>
              </w:rPr>
              <w:t>“</w:t>
            </w:r>
            <w:r w:rsidR="004E053B" w:rsidRPr="00F41D25">
              <w:rPr>
                <w:rFonts w:ascii="Times New Roman" w:hAnsi="Times New Roman"/>
                <w:lang w:val="it-CH"/>
              </w:rPr>
              <w:t>il diritto dell</w:t>
            </w:r>
            <w:r w:rsidRPr="00F41D25">
              <w:rPr>
                <w:rFonts w:ascii="Times New Roman" w:hAnsi="Times New Roman"/>
                <w:lang w:val="it-CH"/>
              </w:rPr>
              <w:t>’</w:t>
            </w:r>
            <w:r w:rsidR="004E053B" w:rsidRPr="00F41D25">
              <w:rPr>
                <w:rFonts w:ascii="Times New Roman" w:hAnsi="Times New Roman"/>
                <w:lang w:val="it-CH"/>
              </w:rPr>
              <w:t>Unione o degli Stati membri può imporre limitazioni a specifici principi e (...) al diritto di opporsi, alle decisioni basate sulla profilazione (...), ove ciò sia necessario e proporzionato in una società democratica (...)</w:t>
            </w:r>
            <w:r w:rsidRPr="00F41D25">
              <w:rPr>
                <w:rFonts w:ascii="Times New Roman" w:hAnsi="Times New Roman"/>
                <w:lang w:val="it-CH"/>
              </w:rPr>
              <w:t>”</w:t>
            </w:r>
            <w:r w:rsidR="004E053B" w:rsidRPr="00F41D25">
              <w:rPr>
                <w:rFonts w:ascii="Times New Roman" w:hAnsi="Times New Roman"/>
                <w:lang w:val="it-CH"/>
              </w:rPr>
              <w:t xml:space="preserve"> per la tutela di obiettivi specifici di interesse pubblico generale. </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35, paragrafo 3, lettera a)</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91</w:t>
            </w:r>
          </w:p>
        </w:tc>
        <w:tc>
          <w:tcPr>
            <w:tcW w:w="6256" w:type="dxa"/>
          </w:tcPr>
          <w:p w:rsidR="004E053B" w:rsidRPr="00F41D25" w:rsidRDefault="004E053B" w:rsidP="00813749">
            <w:pPr>
              <w:pStyle w:val="Paragrafoelenco"/>
              <w:spacing w:line="240" w:lineRule="auto"/>
              <w:ind w:left="0"/>
              <w:jc w:val="both"/>
              <w:rPr>
                <w:rFonts w:ascii="Times New Roman" w:hAnsi="Times New Roman"/>
                <w:lang w:val="it-CH"/>
              </w:rPr>
            </w:pPr>
            <w:r w:rsidRPr="00F41D25">
              <w:rPr>
                <w:rFonts w:ascii="Times New Roman" w:hAnsi="Times New Roman"/>
                <w:lang w:val="it-CH"/>
              </w:rPr>
              <w:t>Come va svolta una valutazione d</w:t>
            </w:r>
            <w:r w:rsidR="00E375F0" w:rsidRPr="00F41D25">
              <w:rPr>
                <w:rFonts w:ascii="Times New Roman" w:hAnsi="Times New Roman"/>
                <w:lang w:val="it-CH"/>
              </w:rPr>
              <w:t>’</w:t>
            </w:r>
            <w:r w:rsidRPr="00F41D25">
              <w:rPr>
                <w:rFonts w:ascii="Times New Roman" w:hAnsi="Times New Roman"/>
                <w:lang w:val="it-CH"/>
              </w:rPr>
              <w:t xml:space="preserve">impatto sulla protezione dei dati? </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47, paragrafo 2, lettera e)</w:t>
            </w:r>
          </w:p>
        </w:tc>
        <w:tc>
          <w:tcPr>
            <w:tcW w:w="1540" w:type="dxa"/>
          </w:tcPr>
          <w:p w:rsidR="004E053B" w:rsidRPr="00F41D25" w:rsidRDefault="004E053B" w:rsidP="00813749">
            <w:pPr>
              <w:spacing w:line="240" w:lineRule="auto"/>
              <w:jc w:val="both"/>
              <w:rPr>
                <w:rFonts w:ascii="Times New Roman" w:hAnsi="Times New Roman"/>
                <w:b/>
                <w:lang w:val="it-CH"/>
              </w:rPr>
            </w:pPr>
          </w:p>
        </w:tc>
        <w:tc>
          <w:tcPr>
            <w:tcW w:w="6256" w:type="dxa"/>
          </w:tcPr>
          <w:p w:rsidR="004E053B" w:rsidRPr="00F41D25" w:rsidRDefault="004E053B" w:rsidP="00813749">
            <w:pPr>
              <w:pStyle w:val="Paragrafoelenco"/>
              <w:spacing w:line="240" w:lineRule="auto"/>
              <w:ind w:left="0"/>
              <w:jc w:val="both"/>
              <w:rPr>
                <w:rFonts w:ascii="Times New Roman" w:hAnsi="Times New Roman"/>
                <w:lang w:val="it-CH"/>
              </w:rPr>
            </w:pPr>
            <w:r w:rsidRPr="00F41D25">
              <w:rPr>
                <w:rFonts w:ascii="Times New Roman" w:hAnsi="Times New Roman"/>
                <w:lang w:val="it-CH"/>
              </w:rPr>
              <w:t>Norme vincolanti d</w:t>
            </w:r>
            <w:r w:rsidR="00E375F0" w:rsidRPr="00F41D25">
              <w:rPr>
                <w:rFonts w:ascii="Times New Roman" w:hAnsi="Times New Roman"/>
                <w:lang w:val="it-CH"/>
              </w:rPr>
              <w:t>’</w:t>
            </w:r>
            <w:r w:rsidRPr="00F41D25">
              <w:rPr>
                <w:rFonts w:ascii="Times New Roman" w:hAnsi="Times New Roman"/>
                <w:lang w:val="it-CH"/>
              </w:rPr>
              <w:t>impresa di cui all</w:t>
            </w:r>
            <w:r w:rsidR="00E375F0" w:rsidRPr="00F41D25">
              <w:rPr>
                <w:rFonts w:ascii="Times New Roman" w:hAnsi="Times New Roman"/>
                <w:lang w:val="it-CH"/>
              </w:rPr>
              <w:t>’</w:t>
            </w:r>
            <w:r w:rsidRPr="00F41D25">
              <w:rPr>
                <w:rFonts w:ascii="Times New Roman" w:hAnsi="Times New Roman"/>
                <w:b/>
                <w:lang w:val="it-CH"/>
              </w:rPr>
              <w:t>articolo 47, paragrafo 1,</w:t>
            </w:r>
            <w:r w:rsidRPr="00F41D25">
              <w:rPr>
                <w:rFonts w:ascii="Times New Roman" w:hAnsi="Times New Roman"/>
                <w:lang w:val="it-CH"/>
              </w:rPr>
              <w:t xml:space="preserve"> dovrebbero specificare almeno </w:t>
            </w:r>
            <w:r w:rsidR="00E375F0" w:rsidRPr="00F41D25">
              <w:rPr>
                <w:rFonts w:ascii="Times New Roman" w:hAnsi="Times New Roman"/>
                <w:lang w:val="it-CH"/>
              </w:rPr>
              <w:t>“</w:t>
            </w:r>
            <w:r w:rsidRPr="00F41D25">
              <w:rPr>
                <w:rFonts w:ascii="Times New Roman" w:hAnsi="Times New Roman"/>
                <w:lang w:val="it-CH"/>
              </w:rPr>
              <w:t>(...) il diritto di non essere sottoposto a decisioni basate unicamente sul trattamento automatizzato, compresa la profilazione ai sensi dell</w:t>
            </w:r>
            <w:r w:rsidR="00E375F0" w:rsidRPr="00F41D25">
              <w:rPr>
                <w:rFonts w:ascii="Times New Roman" w:hAnsi="Times New Roman"/>
                <w:lang w:val="it-CH"/>
              </w:rPr>
              <w:t>’</w:t>
            </w:r>
            <w:r w:rsidRPr="00F41D25">
              <w:rPr>
                <w:rFonts w:ascii="Times New Roman" w:hAnsi="Times New Roman"/>
                <w:b/>
                <w:lang w:val="it-CH"/>
              </w:rPr>
              <w:t xml:space="preserve">articolo 22 </w:t>
            </w:r>
            <w:r w:rsidRPr="00F41D25">
              <w:rPr>
                <w:rFonts w:ascii="Times New Roman" w:hAnsi="Times New Roman"/>
                <w:lang w:val="it-CH"/>
              </w:rPr>
              <w:t>(...)</w:t>
            </w:r>
            <w:r w:rsidR="00E375F0" w:rsidRPr="00F41D25">
              <w:rPr>
                <w:rFonts w:ascii="Times New Roman" w:hAnsi="Times New Roman"/>
                <w:lang w:val="it-CH"/>
              </w:rPr>
              <w:t>”</w:t>
            </w:r>
            <w:r w:rsidRPr="00F41D25">
              <w:rPr>
                <w:rFonts w:ascii="Times New Roman" w:hAnsi="Times New Roman"/>
                <w:lang w:val="it-CH"/>
              </w:rPr>
              <w:t>.</w:t>
            </w:r>
          </w:p>
        </w:tc>
      </w:tr>
    </w:tbl>
    <w:p w:rsidR="00935496" w:rsidRPr="00F41D25" w:rsidRDefault="00935496" w:rsidP="00617EC0">
      <w:pPr>
        <w:spacing w:after="0"/>
        <w:jc w:val="both"/>
        <w:rPr>
          <w:lang w:val="it-CH"/>
        </w:rPr>
      </w:pPr>
    </w:p>
    <w:p w:rsidR="003A3205" w:rsidRPr="00F41D25" w:rsidRDefault="003A3205" w:rsidP="00935496">
      <w:pPr>
        <w:pStyle w:val="Titolo1"/>
        <w:numPr>
          <w:ilvl w:val="0"/>
          <w:numId w:val="0"/>
        </w:numPr>
        <w:ind w:left="426"/>
        <w:rPr>
          <w:lang w:val="it-CH"/>
        </w:rPr>
      </w:pPr>
      <w:bookmarkStart w:id="124" w:name="_Toc504568087"/>
    </w:p>
    <w:p w:rsidR="003A3205" w:rsidRPr="00F41D25" w:rsidRDefault="003A3205" w:rsidP="00935496">
      <w:pPr>
        <w:pStyle w:val="Titolo1"/>
        <w:numPr>
          <w:ilvl w:val="0"/>
          <w:numId w:val="0"/>
        </w:numPr>
        <w:ind w:left="426"/>
        <w:rPr>
          <w:lang w:val="it-CH"/>
        </w:rPr>
      </w:pPr>
    </w:p>
    <w:p w:rsidR="00935496" w:rsidRPr="00F41D25" w:rsidRDefault="00935496" w:rsidP="00935496">
      <w:pPr>
        <w:pStyle w:val="Titolo1"/>
        <w:numPr>
          <w:ilvl w:val="0"/>
          <w:numId w:val="0"/>
        </w:numPr>
        <w:ind w:left="426"/>
        <w:rPr>
          <w:lang w:val="it-CH"/>
        </w:rPr>
      </w:pPr>
      <w:bookmarkStart w:id="125" w:name="_Toc521320522"/>
      <w:r w:rsidRPr="00F41D25">
        <w:rPr>
          <w:lang w:val="it-CH"/>
        </w:rPr>
        <w:t>ALLEGATO 3 - Approfondimenti</w:t>
      </w:r>
      <w:bookmarkEnd w:id="124"/>
      <w:bookmarkEnd w:id="125"/>
    </w:p>
    <w:p w:rsidR="00146134" w:rsidRPr="00F41D25" w:rsidRDefault="0083202D" w:rsidP="00617EC0">
      <w:pPr>
        <w:spacing w:after="0"/>
        <w:jc w:val="both"/>
        <w:rPr>
          <w:rFonts w:ascii="TimesNewRomanPSMT" w:hAnsi="TimesNewRomanPSMT"/>
          <w:color w:val="000000"/>
          <w:lang w:val="it-CH"/>
        </w:rPr>
      </w:pPr>
      <w:r w:rsidRPr="00F41D25">
        <w:rPr>
          <w:rFonts w:ascii="TimesNewRomanPSMT" w:hAnsi="TimesNewRomanPSMT"/>
          <w:color w:val="000000"/>
          <w:lang w:val="it-CH"/>
        </w:rPr>
        <w:t>Le presenti linee guida tengono conto di quanto segue:</w:t>
      </w:r>
    </w:p>
    <w:p w:rsidR="00935496" w:rsidRPr="00F41D25" w:rsidRDefault="00935496" w:rsidP="00617EC0">
      <w:pPr>
        <w:spacing w:after="0"/>
        <w:jc w:val="both"/>
        <w:rPr>
          <w:rFonts w:ascii="TimesNewRomanPSMT" w:hAnsi="TimesNewRomanPSMT"/>
          <w:color w:val="000000"/>
          <w:lang w:val="it-CH"/>
        </w:rPr>
      </w:pPr>
    </w:p>
    <w:p w:rsidR="0083202D" w:rsidRPr="00F41D25" w:rsidRDefault="002D7C91" w:rsidP="00AB41A1">
      <w:pPr>
        <w:pStyle w:val="Paragrafoelenco"/>
        <w:numPr>
          <w:ilvl w:val="0"/>
          <w:numId w:val="2"/>
        </w:numPr>
        <w:ind w:left="357" w:hanging="357"/>
        <w:rPr>
          <w:rFonts w:ascii="Times New Roman" w:hAnsi="Times New Roman"/>
          <w:bCs/>
          <w:lang w:val="it-CH"/>
        </w:rPr>
      </w:pPr>
      <w:hyperlink r:id="rId8">
        <w:r w:rsidR="009E7117" w:rsidRPr="00F41D25">
          <w:rPr>
            <w:rStyle w:val="Collegamentoipertestuale"/>
            <w:rFonts w:ascii="Times New Roman" w:hAnsi="Times New Roman"/>
            <w:lang w:val="it-CH"/>
          </w:rPr>
          <w:t>Gruppo di lavoro, Documento di consulenza sugli elementi essenziali di una definizione e una disposizione sulla profilazione nel contesto del regolamento generale sulla protezione dei dati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UE, adottato il 13 maggio 2013</w:t>
        </w:r>
      </w:hyperlink>
      <w:r w:rsidR="009E7117" w:rsidRPr="00F41D25">
        <w:rPr>
          <w:rFonts w:ascii="Times New Roman" w:hAnsi="Times New Roman"/>
          <w:lang w:val="it-CH"/>
        </w:rPr>
        <w:t xml:space="preserve"> (in inglese); </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9">
        <w:r w:rsidR="009E7117" w:rsidRPr="00F41D25">
          <w:rPr>
            <w:rStyle w:val="Collegamentoipertestuale"/>
            <w:rFonts w:ascii="Times New Roman" w:hAnsi="Times New Roman"/>
            <w:lang w:val="it-CH"/>
          </w:rPr>
          <w:t>Gruppo di lavoro, Parere 2/2010 sulla pubblicità comportamentale online, WP 171</w:t>
        </w:r>
      </w:hyperlink>
      <w:r w:rsidR="009E7117" w:rsidRPr="00F41D25">
        <w:rPr>
          <w:rFonts w:ascii="Times New Roman" w:hAnsi="Times New Roman"/>
          <w:lang w:val="it-CH"/>
        </w:rPr>
        <w:t xml:space="preserve">; </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10">
        <w:r w:rsidR="009E7117" w:rsidRPr="00F41D25">
          <w:rPr>
            <w:rStyle w:val="Collegamentoipertestuale"/>
            <w:rFonts w:ascii="Times New Roman" w:hAnsi="Times New Roman"/>
            <w:lang w:val="it-CH"/>
          </w:rPr>
          <w:t>Gruppo di lavoro, Parere 03/2013 sulla limitazione della finalità, WP 203</w:t>
        </w:r>
      </w:hyperlink>
      <w:r w:rsidR="009E7117" w:rsidRPr="00F41D25">
        <w:rPr>
          <w:rFonts w:ascii="Times New Roman" w:hAnsi="Times New Roman"/>
          <w:lang w:val="it-CH"/>
        </w:rPr>
        <w:t xml:space="preserve"> (in inglese);</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11">
        <w:r w:rsidR="009E7117" w:rsidRPr="00F41D25">
          <w:rPr>
            <w:rStyle w:val="Collegamentoipertestuale"/>
            <w:rFonts w:ascii="Times New Roman" w:hAnsi="Times New Roman"/>
            <w:lang w:val="it-CH"/>
          </w:rPr>
          <w:t>Gruppo di lavoro, Parere 06/2014 sul concetto di interesse legittimo del titolare del trattamento ai sensi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articolo 7 della direttiva 95/46/CE, WP 217;</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12">
        <w:r w:rsidR="009E7117" w:rsidRPr="00F41D25">
          <w:rPr>
            <w:rStyle w:val="Collegamentoipertestuale"/>
            <w:rFonts w:ascii="Times New Roman" w:hAnsi="Times New Roman"/>
            <w:lang w:val="it-CH"/>
          </w:rPr>
          <w:t>Gruppo di lavoro, Dichiarazione sul ruolo di un approccio basato sul rischio nei quadri giuridici in materia di protezione dei dati, WP 218, (in inglese);</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13">
        <w:r w:rsidR="009E7117" w:rsidRPr="00F41D25">
          <w:rPr>
            <w:rStyle w:val="Collegamentoipertestuale"/>
            <w:rFonts w:ascii="Times New Roman" w:hAnsi="Times New Roman"/>
            <w:lang w:val="it-CH"/>
          </w:rPr>
          <w:t>Gruppo di lavoro, Parere 8/2014 sui recenti sviluppi nel campo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Internet degli oggetti, WP 223</w:t>
        </w:r>
      </w:hyperlink>
      <w:r w:rsidR="009E7117" w:rsidRPr="00F41D25">
        <w:rPr>
          <w:rFonts w:ascii="Times New Roman" w:hAnsi="Times New Roman"/>
          <w:lang w:val="it-CH"/>
        </w:rPr>
        <w:t>;</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14">
        <w:r w:rsidR="009E7117" w:rsidRPr="00F41D25">
          <w:rPr>
            <w:rStyle w:val="Collegamentoipertestuale"/>
            <w:rFonts w:ascii="Times New Roman" w:hAnsi="Times New Roman"/>
            <w:lang w:val="it-CH"/>
          </w:rPr>
          <w:t>Gruppo di lavoro, Linee guida sui responsabili della protezione dei dati, WP 243</w:t>
        </w:r>
      </w:hyperlink>
      <w:r w:rsidR="009E7117" w:rsidRPr="00F41D25">
        <w:rPr>
          <w:rFonts w:ascii="Times New Roman" w:hAnsi="Times New Roman"/>
          <w:lang w:val="it-CH"/>
        </w:rPr>
        <w:t>;</w:t>
      </w:r>
    </w:p>
    <w:p w:rsidR="00F46153" w:rsidRPr="00F41D25" w:rsidRDefault="002D7C91"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5">
        <w:r w:rsidR="009E7117" w:rsidRPr="00F41D25">
          <w:rPr>
            <w:rStyle w:val="Collegamentoipertestuale"/>
            <w:rFonts w:ascii="Times New Roman" w:hAnsi="Times New Roman"/>
            <w:lang w:val="it-CH"/>
          </w:rPr>
          <w:t>Gruppo di lavoro, Linee guida per 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individuazione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autorità di controllo capofila in relazione a uno specifico titolare del trattamento o responsabile del trattamento, WP 244;</w:t>
        </w:r>
      </w:hyperlink>
    </w:p>
    <w:p w:rsidR="00F46153" w:rsidRPr="00F41D25" w:rsidRDefault="002D7C91"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6">
        <w:r w:rsidR="009E7117" w:rsidRPr="00F41D25">
          <w:rPr>
            <w:rStyle w:val="Collegamentoipertestuale"/>
            <w:rFonts w:ascii="Times New Roman" w:hAnsi="Times New Roman"/>
            <w:lang w:val="it-CH"/>
          </w:rPr>
          <w:t>Gruppo di lavoro, Linee guida sul consenso, WP 259 (in inglese);</w:t>
        </w:r>
      </w:hyperlink>
    </w:p>
    <w:p w:rsidR="00F46153" w:rsidRPr="00F41D25" w:rsidRDefault="002D7C91"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7">
        <w:r w:rsidR="009E7117" w:rsidRPr="00F41D25">
          <w:rPr>
            <w:rStyle w:val="Collegamentoipertestuale"/>
            <w:rFonts w:ascii="Times New Roman" w:hAnsi="Times New Roman"/>
            <w:lang w:val="it-CH"/>
          </w:rPr>
          <w:t>Gruppo di lavoro, Linee guida sulla trasparenza, WP 260 (in inglese);</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18">
        <w:r w:rsidR="009E7117" w:rsidRPr="00F41D25">
          <w:rPr>
            <w:rStyle w:val="Collegamentoipertestuale"/>
            <w:rFonts w:ascii="Times New Roman" w:hAnsi="Times New Roman"/>
            <w:lang w:val="it-CH"/>
          </w:rPr>
          <w:t>Consiglio d</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Europa. Raccomandazione CM/Rec (2010)13 sulla protezione delle persone fisiche con riguardo al trattamento automatizzato di dati personali nel contesto di attività di profilazione</w:t>
        </w:r>
      </w:hyperlink>
      <w:r w:rsidR="009E7117" w:rsidRPr="00F41D25">
        <w:rPr>
          <w:rFonts w:ascii="Times New Roman" w:hAnsi="Times New Roman"/>
          <w:lang w:val="it-CH"/>
        </w:rPr>
        <w:t>;</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19">
        <w:r w:rsidR="009E7117" w:rsidRPr="00F41D25">
          <w:rPr>
            <w:rStyle w:val="Collegamentoipertestuale"/>
            <w:rFonts w:ascii="Times New Roman" w:hAnsi="Times New Roman"/>
            <w:lang w:val="it-CH"/>
          </w:rPr>
          <w:t>Consiglio d</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 xml:space="preserve">Europa. </w:t>
        </w:r>
        <w:r w:rsidR="009E7117" w:rsidRPr="00F41D25">
          <w:rPr>
            <w:rStyle w:val="Collegamentoipertestuale"/>
            <w:rFonts w:ascii="Times New Roman" w:hAnsi="Times New Roman"/>
            <w:i/>
            <w:lang w:val="it-CH"/>
          </w:rPr>
          <w:t>Guidelines on the protection of individuals with regard to the processing of personal data in a world of Big Data</w:t>
        </w:r>
        <w:r w:rsidR="009E7117" w:rsidRPr="00F41D25">
          <w:rPr>
            <w:rStyle w:val="Collegamentoipertestuale"/>
            <w:rFonts w:ascii="Times New Roman" w:hAnsi="Times New Roman"/>
            <w:lang w:val="it-CH"/>
          </w:rPr>
          <w:t>, 01/2017 (in inglese);</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20">
        <w:r w:rsidR="009E7117" w:rsidRPr="00F41D25">
          <w:rPr>
            <w:rStyle w:val="Collegamentoipertestuale"/>
            <w:rFonts w:ascii="Times New Roman" w:hAnsi="Times New Roman"/>
            <w:lang w:val="it-CH"/>
          </w:rPr>
          <w:t>Information Commissioner</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s Office – Big data, artificial intelligence, machine learning and data protection version 2.0, 03/2017 (in inglese);</w:t>
        </w:r>
      </w:hyperlink>
      <w:r w:rsidR="009E7117" w:rsidRPr="00F41D25">
        <w:rPr>
          <w:rFonts w:ascii="Times New Roman" w:hAnsi="Times New Roman"/>
          <w:lang w:val="it-CH"/>
        </w:rPr>
        <w:t xml:space="preserve"> </w:t>
      </w:r>
    </w:p>
    <w:p w:rsidR="0083202D" w:rsidRPr="00F41D25" w:rsidRDefault="002D7C91" w:rsidP="00AB41A1">
      <w:pPr>
        <w:pStyle w:val="Paragrafoelenco"/>
        <w:numPr>
          <w:ilvl w:val="0"/>
          <w:numId w:val="2"/>
        </w:numPr>
        <w:ind w:left="357" w:hanging="357"/>
        <w:rPr>
          <w:rFonts w:ascii="Times New Roman" w:hAnsi="Times New Roman"/>
          <w:bCs/>
          <w:lang w:val="it-CH"/>
        </w:rPr>
      </w:pPr>
      <w:hyperlink r:id="rId21">
        <w:r w:rsidR="009E7117" w:rsidRPr="00F41D25">
          <w:rPr>
            <w:rStyle w:val="Collegamentoipertestuale"/>
            <w:rFonts w:ascii="Times New Roman" w:hAnsi="Times New Roman"/>
            <w:lang w:val="it-CH"/>
          </w:rPr>
          <w:t xml:space="preserve">Office of the Australian Commissioner - </w:t>
        </w:r>
        <w:r w:rsidR="009E7117" w:rsidRPr="00F41D25">
          <w:rPr>
            <w:rStyle w:val="Collegamentoipertestuale"/>
            <w:rFonts w:ascii="Times New Roman" w:hAnsi="Times New Roman"/>
            <w:i/>
            <w:lang w:val="it-CH"/>
          </w:rPr>
          <w:t>Consultation draft: Guide to big data and the Australian Privacy Principles</w:t>
        </w:r>
        <w:r w:rsidR="009E7117" w:rsidRPr="00F41D25">
          <w:rPr>
            <w:rStyle w:val="Collegamentoipertestuale"/>
            <w:rFonts w:ascii="Times New Roman" w:hAnsi="Times New Roman"/>
            <w:lang w:val="it-CH"/>
          </w:rPr>
          <w:t xml:space="preserve">, 05/2016 (in inglese); </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22">
        <w:r w:rsidR="009E7117" w:rsidRPr="00F41D25">
          <w:rPr>
            <w:rStyle w:val="Collegamentoipertestuale"/>
            <w:rFonts w:ascii="Times New Roman" w:hAnsi="Times New Roman"/>
            <w:lang w:val="it-CH"/>
          </w:rPr>
          <w:t xml:space="preserve">Garante europeo della protezione dei dati (GEPD) Parere 7/2015 – </w:t>
        </w:r>
        <w:r w:rsidR="009E7117" w:rsidRPr="00F41D25">
          <w:rPr>
            <w:rStyle w:val="Collegamentoipertestuale"/>
            <w:rFonts w:ascii="Times New Roman" w:hAnsi="Times New Roman"/>
            <w:i/>
            <w:lang w:val="it-CH"/>
          </w:rPr>
          <w:t>Meeting the challenges of big data</w:t>
        </w:r>
        <w:r w:rsidR="009E7117" w:rsidRPr="00F41D25">
          <w:rPr>
            <w:rStyle w:val="Collegamentoipertestuale"/>
            <w:rFonts w:ascii="Times New Roman" w:hAnsi="Times New Roman"/>
            <w:lang w:val="it-CH"/>
          </w:rPr>
          <w:t>, 19 novembre 2015 (in inglese);</w:t>
        </w:r>
      </w:hyperlink>
    </w:p>
    <w:p w:rsidR="0083202D" w:rsidRPr="00F41D25" w:rsidRDefault="002D7C91" w:rsidP="00AB41A1">
      <w:pPr>
        <w:pStyle w:val="Paragrafoelenco"/>
        <w:numPr>
          <w:ilvl w:val="0"/>
          <w:numId w:val="2"/>
        </w:numPr>
        <w:ind w:left="357" w:hanging="357"/>
        <w:rPr>
          <w:rFonts w:ascii="Times New Roman" w:hAnsi="Times New Roman"/>
          <w:bCs/>
          <w:lang w:val="it-CH"/>
        </w:rPr>
      </w:pPr>
      <w:hyperlink r:id="rId23">
        <w:r w:rsidR="009E7117" w:rsidRPr="00F41D25">
          <w:rPr>
            <w:rStyle w:val="Collegamentoipertestuale"/>
            <w:rFonts w:ascii="Times New Roman" w:hAnsi="Times New Roman"/>
            <w:lang w:val="it-CH"/>
          </w:rPr>
          <w:t xml:space="preserve">Datatilsynet – </w:t>
        </w:r>
        <w:r w:rsidR="009E7117" w:rsidRPr="00F41D25">
          <w:rPr>
            <w:rStyle w:val="Collegamentoipertestuale"/>
            <w:rFonts w:ascii="Times New Roman" w:hAnsi="Times New Roman"/>
            <w:i/>
            <w:lang w:val="it-CH"/>
          </w:rPr>
          <w:t>Big Data – privacy principles under pressure</w:t>
        </w:r>
        <w:r w:rsidR="009E7117" w:rsidRPr="00F41D25">
          <w:rPr>
            <w:rStyle w:val="Collegamentoipertestuale"/>
            <w:rFonts w:ascii="Times New Roman" w:hAnsi="Times New Roman"/>
            <w:lang w:val="it-CH"/>
          </w:rPr>
          <w:t xml:space="preserve"> 09/2013 (in inglese);</w:t>
        </w:r>
      </w:hyperlink>
    </w:p>
    <w:p w:rsidR="0083202D" w:rsidRPr="00F41D25" w:rsidRDefault="0083202D" w:rsidP="00AB41A1">
      <w:pPr>
        <w:pStyle w:val="Paragrafoelenco"/>
        <w:numPr>
          <w:ilvl w:val="0"/>
          <w:numId w:val="2"/>
        </w:numPr>
        <w:spacing w:line="240" w:lineRule="auto"/>
        <w:ind w:left="357" w:hanging="357"/>
        <w:rPr>
          <w:rFonts w:ascii="Times New Roman" w:hAnsi="Times New Roman"/>
          <w:bCs/>
          <w:lang w:val="it-CH"/>
        </w:rPr>
      </w:pPr>
      <w:r w:rsidRPr="00F41D25">
        <w:rPr>
          <w:rFonts w:ascii="Times New Roman" w:hAnsi="Times New Roman"/>
          <w:lang w:val="it-CH"/>
        </w:rPr>
        <w:t>Consiglio d</w:t>
      </w:r>
      <w:r w:rsidR="00E375F0" w:rsidRPr="00F41D25">
        <w:rPr>
          <w:rFonts w:ascii="Times New Roman" w:hAnsi="Times New Roman"/>
          <w:lang w:val="it-CH"/>
        </w:rPr>
        <w:t>’</w:t>
      </w:r>
      <w:r w:rsidRPr="00F41D25">
        <w:rPr>
          <w:rFonts w:ascii="Times New Roman" w:hAnsi="Times New Roman"/>
          <w:lang w:val="it-CH"/>
        </w:rPr>
        <w:t xml:space="preserve">Europa. Convenzione sulla protezione delle persone rispetto al trattamento automatizzato di dati a carattere personale - </w:t>
      </w:r>
      <w:hyperlink r:id="rId24">
        <w:r w:rsidRPr="00F41D25">
          <w:rPr>
            <w:rStyle w:val="Collegamentoipertestuale"/>
            <w:rFonts w:ascii="Times New Roman" w:hAnsi="Times New Roman"/>
            <w:lang w:val="it-CH"/>
          </w:rPr>
          <w:t>Progetto di relazione esplicativa sulla versione modernizzata della convenzione 108 del CdE</w:t>
        </w:r>
      </w:hyperlink>
      <w:r w:rsidRPr="00F41D25">
        <w:rPr>
          <w:rFonts w:ascii="Times New Roman" w:hAnsi="Times New Roman"/>
          <w:lang w:val="it-CH"/>
        </w:rPr>
        <w:t>, agosto 2016 (in inglese);</w:t>
      </w:r>
    </w:p>
    <w:p w:rsidR="0083202D" w:rsidRPr="00F41D25" w:rsidRDefault="002D7C91" w:rsidP="00AB41A1">
      <w:pPr>
        <w:pStyle w:val="Paragrafoelenco"/>
        <w:numPr>
          <w:ilvl w:val="0"/>
          <w:numId w:val="2"/>
        </w:numPr>
        <w:spacing w:line="240" w:lineRule="auto"/>
        <w:ind w:left="357" w:hanging="357"/>
        <w:rPr>
          <w:rFonts w:ascii="Times New Roman" w:hAnsi="Times New Roman"/>
          <w:bCs/>
          <w:lang w:val="it-CH"/>
        </w:rPr>
      </w:pPr>
      <w:hyperlink r:id="rId25">
        <w:r w:rsidR="009E7117" w:rsidRPr="00F41D25">
          <w:rPr>
            <w:rStyle w:val="Collegamentoipertestuale"/>
            <w:rFonts w:ascii="Times New Roman" w:hAnsi="Times New Roman"/>
            <w:lang w:val="it-CH"/>
          </w:rPr>
          <w:t xml:space="preserve">Datatilsynet – </w:t>
        </w:r>
        <w:r w:rsidR="009E7117" w:rsidRPr="00F41D25">
          <w:rPr>
            <w:rStyle w:val="Collegamentoipertestuale"/>
            <w:rFonts w:ascii="Times New Roman" w:hAnsi="Times New Roman"/>
            <w:i/>
            <w:lang w:val="it-CH"/>
          </w:rPr>
          <w:t>The Great Data Race – How commercial utilisation of personal data challenges privacy.</w:t>
        </w:r>
        <w:r w:rsidR="009E7117" w:rsidRPr="00F41D25">
          <w:rPr>
            <w:rStyle w:val="Collegamentoipertestuale"/>
            <w:rFonts w:ascii="Times New Roman" w:hAnsi="Times New Roman"/>
            <w:lang w:val="it-CH"/>
          </w:rPr>
          <w:t xml:space="preserve"> </w:t>
        </w:r>
        <w:r w:rsidR="009E7117" w:rsidRPr="00F41D25">
          <w:rPr>
            <w:rStyle w:val="Collegamentoipertestuale"/>
            <w:rFonts w:ascii="Times New Roman" w:hAnsi="Times New Roman"/>
            <w:i/>
            <w:lang w:val="it-CH"/>
          </w:rPr>
          <w:t>Report</w:t>
        </w:r>
        <w:r w:rsidR="009E7117" w:rsidRPr="00F41D25">
          <w:rPr>
            <w:rStyle w:val="Collegamentoipertestuale"/>
            <w:rFonts w:ascii="Times New Roman" w:hAnsi="Times New Roman"/>
            <w:lang w:val="it-CH"/>
          </w:rPr>
          <w:t>, novembre 2015 (in inglese);</w:t>
        </w:r>
      </w:hyperlink>
    </w:p>
    <w:p w:rsidR="004244E6" w:rsidRPr="00F41D25" w:rsidRDefault="002D7C91" w:rsidP="00AB41A1">
      <w:pPr>
        <w:pStyle w:val="Paragrafoelenco"/>
        <w:numPr>
          <w:ilvl w:val="0"/>
          <w:numId w:val="2"/>
        </w:numPr>
        <w:spacing w:line="240" w:lineRule="auto"/>
        <w:ind w:left="357" w:hanging="357"/>
        <w:rPr>
          <w:rStyle w:val="Collegamentoipertestuale"/>
          <w:rFonts w:ascii="Times New Roman" w:hAnsi="Times New Roman"/>
          <w:bCs/>
          <w:color w:val="auto"/>
          <w:u w:val="none"/>
          <w:lang w:val="it-CH"/>
        </w:rPr>
      </w:pPr>
      <w:hyperlink r:id="rId26">
        <w:r w:rsidR="009E7117" w:rsidRPr="00F41D25">
          <w:rPr>
            <w:rStyle w:val="Collegamentoipertestuale"/>
            <w:rFonts w:ascii="Times New Roman" w:hAnsi="Times New Roman"/>
            <w:lang w:val="it-CH"/>
          </w:rPr>
          <w:t xml:space="preserve">Garante europeo della protezione dei dati – </w:t>
        </w:r>
        <w:r w:rsidR="009E7117" w:rsidRPr="00F41D25">
          <w:rPr>
            <w:rStyle w:val="Collegamentoipertestuale"/>
            <w:rFonts w:ascii="Times New Roman" w:hAnsi="Times New Roman"/>
            <w:i/>
            <w:lang w:val="it-CH"/>
          </w:rPr>
          <w:t>Assessing the necessity of measures that limit the fundamental right to the protection of personal data: A Toolkit</w:t>
        </w:r>
        <w:r w:rsidR="009E7117" w:rsidRPr="00F41D25">
          <w:rPr>
            <w:rStyle w:val="Collegamentoipertestuale"/>
            <w:rFonts w:ascii="Times New Roman" w:hAnsi="Times New Roman"/>
            <w:lang w:val="it-CH"/>
          </w:rPr>
          <w:t xml:space="preserve"> (in inglese);</w:t>
        </w:r>
      </w:hyperlink>
    </w:p>
    <w:p w:rsidR="00146134" w:rsidRPr="00F41D25" w:rsidRDefault="004244E6" w:rsidP="00AB41A1">
      <w:pPr>
        <w:pStyle w:val="Paragrafoelenco"/>
        <w:numPr>
          <w:ilvl w:val="0"/>
          <w:numId w:val="2"/>
        </w:numPr>
        <w:spacing w:after="0" w:line="240" w:lineRule="auto"/>
        <w:ind w:left="357" w:hanging="357"/>
        <w:rPr>
          <w:rFonts w:ascii="Times New Roman" w:hAnsi="Times New Roman"/>
          <w:bCs/>
          <w:lang w:val="it-CH"/>
        </w:rPr>
      </w:pPr>
      <w:r w:rsidRPr="00F41D25">
        <w:rPr>
          <w:rFonts w:ascii="Times New Roman" w:hAnsi="Times New Roman"/>
          <w:lang w:val="it-CH"/>
        </w:rPr>
        <w:t xml:space="preserve">Comitato congiunto delle autorità europee di vigilanza. </w:t>
      </w:r>
      <w:r w:rsidRPr="00F41D25">
        <w:rPr>
          <w:rFonts w:ascii="Times New Roman" w:hAnsi="Times New Roman"/>
          <w:i/>
          <w:lang w:val="it-CH"/>
        </w:rPr>
        <w:t>Joint Committee Discussion Paper on the use of Big Data by financial institutions</w:t>
      </w:r>
      <w:r w:rsidRPr="00F41D25">
        <w:rPr>
          <w:rFonts w:ascii="Times New Roman" w:hAnsi="Times New Roman"/>
          <w:lang w:val="it-CH"/>
        </w:rPr>
        <w:t xml:space="preserve"> 2016-86 (in inglese). </w:t>
      </w:r>
      <w:hyperlink r:id="rId27">
        <w:r w:rsidRPr="00F41D25">
          <w:rPr>
            <w:rStyle w:val="Collegamentoipertestuale"/>
            <w:rFonts w:ascii="Times New Roman" w:hAnsi="Times New Roman"/>
            <w:lang w:val="it-CH"/>
          </w:rPr>
          <w:t xml:space="preserve">https://www.esma.europa.eu/sites/default/files/library/jc-2016-86_discussion_paper_big_data.pdf; </w:t>
        </w:r>
      </w:hyperlink>
    </w:p>
    <w:p w:rsidR="00CA2D84" w:rsidRPr="00F41D25" w:rsidRDefault="009E7230" w:rsidP="00AB41A1">
      <w:pPr>
        <w:pStyle w:val="Testonotaapidipagina"/>
        <w:numPr>
          <w:ilvl w:val="0"/>
          <w:numId w:val="2"/>
        </w:numPr>
        <w:spacing w:after="0" w:line="240" w:lineRule="auto"/>
        <w:ind w:left="357" w:hanging="357"/>
        <w:rPr>
          <w:rFonts w:ascii="Times New Roman" w:hAnsi="Times New Roman"/>
          <w:lang w:val="it-CH"/>
        </w:rPr>
      </w:pPr>
      <w:r w:rsidRPr="00F41D25">
        <w:rPr>
          <w:rFonts w:ascii="Times New Roman" w:hAnsi="Times New Roman"/>
          <w:sz w:val="22"/>
          <w:lang w:val="it-CH"/>
        </w:rPr>
        <w:t xml:space="preserve">Commission de la protection de la vie privée. </w:t>
      </w:r>
      <w:r w:rsidRPr="00F41D25">
        <w:rPr>
          <w:rFonts w:ascii="Times New Roman" w:hAnsi="Times New Roman"/>
          <w:i/>
          <w:sz w:val="22"/>
          <w:lang w:val="it-CH"/>
        </w:rPr>
        <w:t>Big Data Rapport</w:t>
      </w:r>
      <w:r w:rsidRPr="00F41D25">
        <w:rPr>
          <w:rFonts w:ascii="Times New Roman" w:hAnsi="Times New Roman"/>
          <w:lang w:val="it-CH"/>
        </w:rPr>
        <w:t xml:space="preserve"> </w:t>
      </w:r>
      <w:hyperlink r:id="rId28">
        <w:r w:rsidRPr="00F41D25">
          <w:rPr>
            <w:rStyle w:val="Collegamentoipertestuale"/>
            <w:rFonts w:ascii="Times New Roman" w:hAnsi="Times New Roman"/>
            <w:sz w:val="22"/>
            <w:lang w:val="it-CH"/>
          </w:rPr>
          <w:t>https://www.privacycommission.be/sites/privacycommission/files/documents/Big%20Data%20voor%20MindMap%2022-02-17%20fr.pdf;</w:t>
        </w:r>
      </w:hyperlink>
      <w:r w:rsidRPr="00F41D25">
        <w:rPr>
          <w:rFonts w:ascii="Times New Roman" w:hAnsi="Times New Roman"/>
          <w:lang w:val="it-CH"/>
        </w:rPr>
        <w:t xml:space="preserve"> </w:t>
      </w:r>
    </w:p>
    <w:p w:rsidR="00146134" w:rsidRPr="00F41D25" w:rsidRDefault="00146134" w:rsidP="00AB41A1">
      <w:pPr>
        <w:pStyle w:val="Testonotaapidipagina"/>
        <w:numPr>
          <w:ilvl w:val="0"/>
          <w:numId w:val="2"/>
        </w:numPr>
        <w:spacing w:after="0" w:line="240" w:lineRule="auto"/>
        <w:ind w:left="357" w:hanging="357"/>
        <w:rPr>
          <w:rFonts w:ascii="Times New Roman" w:hAnsi="Times New Roman"/>
          <w:sz w:val="22"/>
          <w:szCs w:val="22"/>
          <w:lang w:val="it-CH"/>
        </w:rPr>
      </w:pPr>
      <w:r w:rsidRPr="00F41D25">
        <w:rPr>
          <w:rFonts w:ascii="Times New Roman" w:hAnsi="Times New Roman"/>
          <w:sz w:val="22"/>
          <w:lang w:val="it-CH"/>
        </w:rPr>
        <w:t xml:space="preserve">Senato degli Stati Uniti, Comitato per il commercio, la scienza e i trasporti. </w:t>
      </w:r>
      <w:r w:rsidRPr="00F41D25">
        <w:rPr>
          <w:rFonts w:ascii="Times New Roman" w:hAnsi="Times New Roman"/>
          <w:i/>
          <w:sz w:val="22"/>
          <w:lang w:val="it-CH"/>
        </w:rPr>
        <w:t>A Review of the Data Broker Industry: Collection, Use, and Sale of Consumer Data for Marketing Purposes</w:t>
      </w:r>
      <w:r w:rsidRPr="00F41D25">
        <w:rPr>
          <w:rFonts w:ascii="Times New Roman" w:hAnsi="Times New Roman"/>
          <w:sz w:val="22"/>
          <w:lang w:val="it-CH"/>
        </w:rPr>
        <w:t xml:space="preserve">, rapporto informativo per il presidente Rockefeller, 18 dicembre 2013 (in inglese). </w:t>
      </w:r>
      <w:hyperlink r:id="rId29">
        <w:r w:rsidRPr="00F41D25">
          <w:rPr>
            <w:rStyle w:val="Collegamentoipertestuale"/>
            <w:rFonts w:ascii="Times New Roman" w:hAnsi="Times New Roman"/>
            <w:sz w:val="22"/>
            <w:lang w:val="it-CH"/>
          </w:rPr>
          <w:t>https://www.commerce.senate.gov/public/_cache/files/0d2b3642-6221-4888-a631-08f2f255b577/AE5D72CBE7F44F5BFC846BECE22C875B.12.18.13-senate-commerce-committee-report-on-data-broker-industry.pdf;</w:t>
        </w:r>
      </w:hyperlink>
    </w:p>
    <w:p w:rsidR="00C25971" w:rsidRPr="00F41D25" w:rsidRDefault="00C25971" w:rsidP="00AB41A1">
      <w:pPr>
        <w:pStyle w:val="Testonotaapidipagina"/>
        <w:numPr>
          <w:ilvl w:val="0"/>
          <w:numId w:val="2"/>
        </w:numPr>
        <w:spacing w:after="0" w:line="240" w:lineRule="auto"/>
        <w:ind w:left="357" w:hanging="357"/>
        <w:rPr>
          <w:rFonts w:ascii="Times New Roman" w:hAnsi="Times New Roman"/>
          <w:sz w:val="22"/>
          <w:szCs w:val="22"/>
          <w:lang w:val="it-CH"/>
        </w:rPr>
      </w:pPr>
      <w:r w:rsidRPr="00F41D25">
        <w:rPr>
          <w:rFonts w:ascii="Times New Roman" w:hAnsi="Times New Roman"/>
          <w:sz w:val="22"/>
          <w:lang w:val="it-CH"/>
        </w:rPr>
        <w:t xml:space="preserve">Lilian Edwards e Michael Veale. </w:t>
      </w:r>
      <w:r w:rsidRPr="00F41D25">
        <w:rPr>
          <w:rFonts w:ascii="Times New Roman" w:hAnsi="Times New Roman"/>
          <w:i/>
          <w:sz w:val="22"/>
          <w:lang w:val="it-CH"/>
        </w:rPr>
        <w:t xml:space="preserve">Slave to the Algorithm? Why a </w:t>
      </w:r>
      <w:r w:rsidR="00E375F0" w:rsidRPr="00F41D25">
        <w:rPr>
          <w:rFonts w:ascii="Times New Roman" w:hAnsi="Times New Roman"/>
          <w:i/>
          <w:sz w:val="22"/>
          <w:lang w:val="it-CH"/>
        </w:rPr>
        <w:t>‘</w:t>
      </w:r>
      <w:r w:rsidRPr="00F41D25">
        <w:rPr>
          <w:rFonts w:ascii="Times New Roman" w:hAnsi="Times New Roman"/>
          <w:i/>
          <w:sz w:val="22"/>
          <w:lang w:val="it-CH"/>
        </w:rPr>
        <w:t>Right to an Explanation</w:t>
      </w:r>
      <w:r w:rsidR="00E375F0" w:rsidRPr="00F41D25">
        <w:rPr>
          <w:rFonts w:ascii="Times New Roman" w:hAnsi="Times New Roman"/>
          <w:i/>
          <w:sz w:val="22"/>
          <w:lang w:val="it-CH"/>
        </w:rPr>
        <w:t>’</w:t>
      </w:r>
      <w:r w:rsidRPr="00F41D25">
        <w:rPr>
          <w:rFonts w:ascii="Times New Roman" w:hAnsi="Times New Roman"/>
          <w:i/>
          <w:sz w:val="22"/>
          <w:lang w:val="it-CH"/>
        </w:rPr>
        <w:t xml:space="preserve"> is probably not the remedy you are looking for</w:t>
      </w:r>
      <w:r w:rsidRPr="00F41D25">
        <w:rPr>
          <w:rFonts w:ascii="Times New Roman" w:hAnsi="Times New Roman"/>
          <w:sz w:val="22"/>
          <w:lang w:val="it-CH"/>
        </w:rPr>
        <w:t xml:space="preserve"> (in inglese). Documento di ricerca, pubblicato il 24 maggio 2017. </w:t>
      </w:r>
      <w:hyperlink r:id="rId30">
        <w:r w:rsidRPr="00F41D25">
          <w:rPr>
            <w:rStyle w:val="Collegamentoipertestuale"/>
            <w:rFonts w:ascii="Times New Roman" w:hAnsi="Times New Roman"/>
            <w:sz w:val="22"/>
            <w:lang w:val="it-CH"/>
          </w:rPr>
          <w:t>https://papers.ssrn.com/sol3/papers.cfm?abstract_id=2972855;</w:t>
        </w:r>
      </w:hyperlink>
      <w:r w:rsidR="00E375F0" w:rsidRPr="00F41D25">
        <w:rPr>
          <w:rFonts w:ascii="Times New Roman" w:hAnsi="Times New Roman"/>
          <w:sz w:val="22"/>
          <w:lang w:val="it-CH"/>
        </w:rPr>
        <w:t xml:space="preserve"> </w:t>
      </w:r>
    </w:p>
    <w:p w:rsidR="0083202D" w:rsidRPr="00F41D25" w:rsidRDefault="00AB41A1"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NYTimes.com. </w:t>
      </w:r>
      <w:r w:rsidRPr="00F41D25">
        <w:rPr>
          <w:rFonts w:ascii="Times New Roman" w:hAnsi="Times New Roman"/>
          <w:i/>
          <w:lang w:val="it-CH"/>
        </w:rPr>
        <w:t>Showing the Algorithms behind New York City Services</w:t>
      </w:r>
      <w:r w:rsidRPr="00F41D25">
        <w:rPr>
          <w:rFonts w:ascii="Times New Roman" w:hAnsi="Times New Roman"/>
          <w:lang w:val="it-CH"/>
        </w:rPr>
        <w:t>.</w:t>
      </w:r>
      <w:r w:rsidRPr="00F41D25">
        <w:rPr>
          <w:rFonts w:ascii="Times New Roman" w:hAnsi="Times New Roman"/>
          <w:color w:val="1F497D"/>
          <w:lang w:val="it-CH"/>
        </w:rPr>
        <w:t xml:space="preserve"> </w:t>
      </w:r>
      <w:hyperlink r:id="rId31">
        <w:r w:rsidRPr="00F41D25">
          <w:rPr>
            <w:rStyle w:val="Collegamentoipertestuale"/>
            <w:rFonts w:ascii="Times New Roman" w:hAnsi="Times New Roman"/>
            <w:lang w:val="it-CH"/>
          </w:rPr>
          <w:t>https://mobile.nytimes.com/2017/08/24/nyregion/showing-the-algorithms-behind-new-york-city-services.html?referer=https://t.co/6uUVVjOIXx?amp=1</w:t>
        </w:r>
      </w:hyperlink>
      <w:r w:rsidRPr="00F41D25">
        <w:rPr>
          <w:rFonts w:ascii="Times New Roman" w:hAnsi="Times New Roman"/>
          <w:color w:val="1F497D"/>
          <w:lang w:val="it-CH"/>
        </w:rPr>
        <w:t>. Accesso effettuato il 24 agosto 2017;</w:t>
      </w:r>
    </w:p>
    <w:p w:rsidR="00A57F78"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Consiglio d</w:t>
      </w:r>
      <w:r w:rsidR="00E375F0" w:rsidRPr="00F41D25">
        <w:rPr>
          <w:rFonts w:ascii="Times New Roman" w:hAnsi="Times New Roman"/>
          <w:lang w:val="it-CH"/>
        </w:rPr>
        <w:t>’</w:t>
      </w:r>
      <w:r w:rsidRPr="00F41D25">
        <w:rPr>
          <w:rFonts w:ascii="Times New Roman" w:hAnsi="Times New Roman"/>
          <w:lang w:val="it-CH"/>
        </w:rPr>
        <w:t>Europa. Raccomandazione CM/REC (2018)x del Comitato dei Ministri agli Stati membri sugli orientamenti per promuovere, proteggere e adempiere i diritti dei minori nell</w:t>
      </w:r>
      <w:r w:rsidR="00E375F0" w:rsidRPr="00F41D25">
        <w:rPr>
          <w:rFonts w:ascii="Times New Roman" w:hAnsi="Times New Roman"/>
          <w:lang w:val="it-CH"/>
        </w:rPr>
        <w:t>’</w:t>
      </w:r>
      <w:r w:rsidRPr="00F41D25">
        <w:rPr>
          <w:rFonts w:ascii="Times New Roman" w:hAnsi="Times New Roman"/>
          <w:lang w:val="it-CH"/>
        </w:rPr>
        <w:t xml:space="preserve">ambiente digitale (progetto riveduto, 25 luglio 2017) (in inglese). </w:t>
      </w:r>
      <w:hyperlink r:id="rId32">
        <w:r w:rsidRPr="00F41D25">
          <w:rPr>
            <w:rStyle w:val="Collegamentoipertestuale"/>
            <w:lang w:val="it-CH"/>
          </w:rPr>
          <w:t>https://www.coe.int/en/web/children/-/call-for-consultation-guidelines-for-member-states-to-promote-protect-and-fulfil-children-s-rights-in-the-digital-environment?inheritRedirect=true&amp;redirect=%2Fen%2Fweb%2Fchildren</w:t>
        </w:r>
      </w:hyperlink>
      <w:r w:rsidRPr="00F41D25">
        <w:rPr>
          <w:lang w:val="it-CH"/>
        </w:rPr>
        <w:t>. Accesso effettuato il 31 agosto 2017;</w:t>
      </w:r>
    </w:p>
    <w:p w:rsidR="00D70806"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Unicef. </w:t>
      </w:r>
      <w:r w:rsidRPr="00F41D25">
        <w:rPr>
          <w:rFonts w:ascii="Times New Roman" w:hAnsi="Times New Roman"/>
          <w:i/>
          <w:lang w:val="it-CH"/>
        </w:rPr>
        <w:t>Privacy, protection of personal information and reputation rights.</w:t>
      </w:r>
      <w:r w:rsidRPr="00F41D25">
        <w:rPr>
          <w:rFonts w:ascii="Times New Roman" w:hAnsi="Times New Roman"/>
          <w:lang w:val="it-CH"/>
        </w:rPr>
        <w:t xml:space="preserve"> </w:t>
      </w:r>
      <w:r w:rsidRPr="00F41D25">
        <w:rPr>
          <w:rFonts w:ascii="Times New Roman" w:hAnsi="Times New Roman"/>
          <w:i/>
          <w:lang w:val="it-CH"/>
        </w:rPr>
        <w:t>Discussion paper series: Children</w:t>
      </w:r>
      <w:r w:rsidR="00E375F0" w:rsidRPr="00F41D25">
        <w:rPr>
          <w:rFonts w:ascii="Times New Roman" w:hAnsi="Times New Roman"/>
          <w:i/>
          <w:lang w:val="it-CH"/>
        </w:rPr>
        <w:t>’</w:t>
      </w:r>
      <w:r w:rsidRPr="00F41D25">
        <w:rPr>
          <w:rFonts w:ascii="Times New Roman" w:hAnsi="Times New Roman"/>
          <w:i/>
          <w:lang w:val="it-CH"/>
        </w:rPr>
        <w:t xml:space="preserve">s Rights and Business in a Digital World </w:t>
      </w:r>
      <w:r w:rsidRPr="00F41D25">
        <w:rPr>
          <w:rFonts w:ascii="Times New Roman" w:hAnsi="Times New Roman"/>
          <w:lang w:val="it-CH"/>
        </w:rPr>
        <w:t xml:space="preserve">(in inglese). </w:t>
      </w:r>
      <w:hyperlink r:id="rId33">
        <w:r w:rsidRPr="00F41D25">
          <w:rPr>
            <w:rStyle w:val="Collegamentoipertestuale"/>
            <w:rFonts w:ascii="Times New Roman" w:hAnsi="Times New Roman"/>
            <w:lang w:val="it-CH"/>
          </w:rPr>
          <w:t>https://www.unicef.org/csr/files/UNICEF_CRB_Digital_World_Series_PRIVACY.pdf</w:t>
        </w:r>
      </w:hyperlink>
      <w:r w:rsidRPr="00F41D25">
        <w:rPr>
          <w:rFonts w:ascii="Times New Roman" w:hAnsi="Times New Roman"/>
          <w:lang w:val="it-CH"/>
        </w:rPr>
        <w:t>. Accesso effettuato il 31 agosto 2017;</w:t>
      </w:r>
    </w:p>
    <w:p w:rsidR="00D70806"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Camera dei Lord. </w:t>
      </w:r>
      <w:r w:rsidRPr="00F41D25">
        <w:rPr>
          <w:rFonts w:ascii="Times New Roman" w:hAnsi="Times New Roman"/>
          <w:i/>
          <w:lang w:val="it-CH"/>
        </w:rPr>
        <w:t>Growing up with the internet.</w:t>
      </w:r>
      <w:r w:rsidRPr="00F41D25">
        <w:rPr>
          <w:rFonts w:ascii="Times New Roman" w:hAnsi="Times New Roman"/>
          <w:lang w:val="it-CH"/>
        </w:rPr>
        <w:t xml:space="preserve"> Select Committee on Communications, Seconda relazione delle sessioni 2016–17 (in inglese). </w:t>
      </w:r>
      <w:hyperlink r:id="rId34">
        <w:r w:rsidRPr="00F41D25">
          <w:rPr>
            <w:rStyle w:val="Collegamentoipertestuale"/>
            <w:lang w:val="it-CH"/>
          </w:rPr>
          <w:t>https://publications.parliament.uk/pa/ld201617/ldselect/ldcomuni/130/13002.htm</w:t>
        </w:r>
      </w:hyperlink>
      <w:r w:rsidRPr="00F41D25">
        <w:rPr>
          <w:lang w:val="it-CH"/>
        </w:rPr>
        <w:t>. Accesso effettuato il 31 agosto 2017;</w:t>
      </w:r>
    </w:p>
    <w:p w:rsidR="00DB3E21" w:rsidRPr="00F41D25" w:rsidRDefault="00DB3E21" w:rsidP="00DB3E2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Sandra Wachter, Brent Mittelstadt e Luciano Floridi. </w:t>
      </w:r>
      <w:r w:rsidRPr="00F41D25">
        <w:rPr>
          <w:rFonts w:ascii="Times New Roman" w:hAnsi="Times New Roman"/>
          <w:i/>
          <w:lang w:val="it-CH"/>
        </w:rPr>
        <w:t>Why a right to explanation of automated decision-making does not exist in the General Data Protection Regulation</w:t>
      </w:r>
      <w:r w:rsidRPr="00F41D25">
        <w:rPr>
          <w:rFonts w:ascii="Times New Roman" w:hAnsi="Times New Roman"/>
          <w:lang w:val="it-CH"/>
        </w:rPr>
        <w:t>, 28 dicembre 2016 (in inglese).</w:t>
      </w:r>
      <w:r w:rsidR="00E375F0" w:rsidRPr="00F41D25">
        <w:rPr>
          <w:rFonts w:ascii="Times New Roman" w:hAnsi="Times New Roman"/>
          <w:lang w:val="it-CH"/>
        </w:rPr>
        <w:t xml:space="preserve"> </w:t>
      </w:r>
      <w:hyperlink r:id="rId35">
        <w:r w:rsidRPr="00F41D25">
          <w:rPr>
            <w:rStyle w:val="Collegamentoipertestuale"/>
            <w:rFonts w:ascii="Times New Roman" w:hAnsi="Times New Roman"/>
            <w:sz w:val="24"/>
            <w:lang w:val="it-CH"/>
          </w:rPr>
          <w:t>https://www.turing.ac.uk/research_projects/data-ethics-group-deg/</w:t>
        </w:r>
      </w:hyperlink>
      <w:r w:rsidRPr="00F41D25">
        <w:rPr>
          <w:rFonts w:ascii="Times New Roman" w:hAnsi="Times New Roman"/>
          <w:sz w:val="24"/>
          <w:lang w:val="it-CH"/>
        </w:rPr>
        <w:t xml:space="preserve"> . </w:t>
      </w:r>
      <w:r w:rsidRPr="00F41D25">
        <w:rPr>
          <w:rFonts w:ascii="Times New Roman" w:hAnsi="Times New Roman"/>
          <w:lang w:val="it-CH"/>
        </w:rPr>
        <w:t>Accesso effettuato il 13 dicembre 2017.</w:t>
      </w:r>
    </w:p>
    <w:p w:rsidR="00DB3E21" w:rsidRPr="00F41D25" w:rsidRDefault="00DB3E21" w:rsidP="00DB3E2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Sandra Wachter, Brent Mittelstadt e Chris Russell. </w:t>
      </w:r>
      <w:r w:rsidRPr="00F41D25">
        <w:rPr>
          <w:rFonts w:ascii="Times New Roman" w:hAnsi="Times New Roman"/>
          <w:i/>
          <w:lang w:val="it-CH"/>
        </w:rPr>
        <w:t>Counterfactual explanations Without Opening the Black Box: Automated Decisions and the GDPR</w:t>
      </w:r>
      <w:r w:rsidRPr="00F41D25">
        <w:rPr>
          <w:rFonts w:ascii="Times New Roman" w:hAnsi="Times New Roman"/>
          <w:lang w:val="it-CH"/>
        </w:rPr>
        <w:t xml:space="preserve">, 6 ottobre 2017 (in inglese). </w:t>
      </w:r>
      <w:hyperlink r:id="rId36">
        <w:r w:rsidRPr="00F41D25">
          <w:rPr>
            <w:rStyle w:val="Collegamentoipertestuale"/>
            <w:rFonts w:ascii="haas-unica-reg" w:hAnsi="haas-unica-reg"/>
            <w:color w:val="3F3F3E"/>
            <w:lang w:val="it-CH"/>
          </w:rPr>
          <w:t>https://papers.ssrn.com/sol3/papers.cfm?abstract_id=3063289</w:t>
        </w:r>
      </w:hyperlink>
      <w:r w:rsidRPr="00F41D25">
        <w:rPr>
          <w:rFonts w:ascii="haas-unica-reg" w:hAnsi="haas-unica-reg"/>
          <w:color w:val="3F3F3E"/>
          <w:lang w:val="it-CH"/>
        </w:rPr>
        <w:t>. Accesso effettuato il 13 dicembre 2017;</w:t>
      </w:r>
    </w:p>
    <w:p w:rsidR="00CD388E" w:rsidRPr="00F41D25" w:rsidRDefault="00CD388E" w:rsidP="00FD75C3">
      <w:pPr>
        <w:pStyle w:val="Paragrafoelenco"/>
        <w:keepNext/>
        <w:keepLines/>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Governo australiano. </w:t>
      </w:r>
      <w:r w:rsidRPr="00F41D25">
        <w:rPr>
          <w:rFonts w:ascii="Times New Roman" w:hAnsi="Times New Roman"/>
          <w:i/>
          <w:lang w:val="it-CH"/>
        </w:rPr>
        <w:t>Better Practice Guide, Automated Assistance in Administrative Decision-Making</w:t>
      </w:r>
      <w:r w:rsidRPr="00F41D25">
        <w:rPr>
          <w:rFonts w:ascii="Times New Roman" w:hAnsi="Times New Roman"/>
          <w:lang w:val="it-CH"/>
        </w:rPr>
        <w:t xml:space="preserve">. </w:t>
      </w:r>
      <w:r w:rsidRPr="00F41D25">
        <w:rPr>
          <w:rFonts w:ascii="Times New Roman" w:hAnsi="Times New Roman"/>
          <w:i/>
          <w:lang w:val="it-CH"/>
        </w:rPr>
        <w:t>Six steps methodology, plus summary of checklist points Part 7</w:t>
      </w:r>
      <w:r w:rsidRPr="00F41D25">
        <w:rPr>
          <w:rFonts w:ascii="Times New Roman" w:hAnsi="Times New Roman"/>
          <w:lang w:val="it-CH"/>
        </w:rPr>
        <w:t xml:space="preserve">, febbraio 2007 (in inglese). </w:t>
      </w:r>
      <w:hyperlink r:id="rId37">
        <w:r w:rsidRPr="00F41D25">
          <w:rPr>
            <w:rStyle w:val="Collegamentoipertestuale"/>
            <w:lang w:val="it-CH"/>
          </w:rPr>
          <w:t>https://www.oaic.gov.au/images/documents/migrated/migrated/betterpracticeguide.pdf</w:t>
        </w:r>
      </w:hyperlink>
      <w:r w:rsidRPr="00F41D25">
        <w:rPr>
          <w:rStyle w:val="Collegamentoipertestuale"/>
          <w:lang w:val="it-CH"/>
        </w:rPr>
        <w:t>. Accesso effettuato il 9 gennaio 2018.</w:t>
      </w:r>
    </w:p>
    <w:p w:rsidR="00DB3E21" w:rsidRPr="00F41D25" w:rsidRDefault="00DB3E21" w:rsidP="00DB3E21">
      <w:pPr>
        <w:spacing w:line="240" w:lineRule="auto"/>
        <w:rPr>
          <w:rFonts w:ascii="Times New Roman" w:hAnsi="Times New Roman"/>
          <w:lang w:val="it-CH"/>
        </w:rPr>
      </w:pPr>
    </w:p>
    <w:p w:rsidR="00DB3E21" w:rsidRPr="00F41D25" w:rsidRDefault="00DB3E21" w:rsidP="003A3205">
      <w:pPr>
        <w:pStyle w:val="Paragrafoelenco"/>
        <w:spacing w:line="240" w:lineRule="auto"/>
        <w:ind w:left="357"/>
        <w:rPr>
          <w:rFonts w:ascii="Times New Roman" w:hAnsi="Times New Roman"/>
          <w:lang w:val="it-CH"/>
        </w:rPr>
      </w:pPr>
    </w:p>
    <w:sectPr w:rsidR="00DB3E21" w:rsidRPr="00F41D25" w:rsidSect="00FF54DA">
      <w:footerReference w:type="default" r:id="rId38"/>
      <w:headerReference w:type="first" r:id="rId39"/>
      <w:footerReference w:type="first" r:id="rId40"/>
      <w:pgSz w:w="11906" w:h="16838"/>
      <w:pgMar w:top="1417" w:right="1417" w:bottom="1417" w:left="1417"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35C" w:rsidRDefault="004C135C" w:rsidP="00FB7EFC">
      <w:pPr>
        <w:spacing w:after="0" w:line="240" w:lineRule="auto"/>
      </w:pPr>
      <w:r>
        <w:separator/>
      </w:r>
    </w:p>
  </w:endnote>
  <w:endnote w:type="continuationSeparator" w:id="0">
    <w:p w:rsidR="004C135C" w:rsidRDefault="004C135C" w:rsidP="00FB7EFC">
      <w:pPr>
        <w:spacing w:after="0" w:line="240" w:lineRule="auto"/>
      </w:pPr>
      <w:r>
        <w:continuationSeparator/>
      </w:r>
    </w:p>
  </w:endnote>
  <w:endnote w:type="continuationNotice" w:id="1">
    <w:p w:rsidR="004C135C" w:rsidRDefault="004C1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aas-unica-reg">
    <w:altName w:val="Times New Roma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5C" w:rsidRPr="00AF19DA" w:rsidRDefault="004C135C">
    <w:pPr>
      <w:pStyle w:val="Pidipagina"/>
      <w:jc w:val="right"/>
      <w:rPr>
        <w:rFonts w:ascii="Times New Roman" w:hAnsi="Times New Roman"/>
        <w:sz w:val="22"/>
      </w:rPr>
    </w:pPr>
    <w:r w:rsidRPr="00AF19DA">
      <w:rPr>
        <w:rFonts w:ascii="Times New Roman" w:hAnsi="Times New Roman"/>
        <w:sz w:val="22"/>
      </w:rPr>
      <w:fldChar w:fldCharType="begin"/>
    </w:r>
    <w:r w:rsidRPr="00AF19DA">
      <w:rPr>
        <w:rFonts w:ascii="Times New Roman" w:hAnsi="Times New Roman"/>
        <w:sz w:val="22"/>
      </w:rPr>
      <w:instrText>PAGE   \* MERGEFORMAT</w:instrText>
    </w:r>
    <w:r w:rsidRPr="00AF19DA">
      <w:rPr>
        <w:rFonts w:ascii="Times New Roman" w:hAnsi="Times New Roman"/>
        <w:sz w:val="22"/>
      </w:rPr>
      <w:fldChar w:fldCharType="separate"/>
    </w:r>
    <w:r w:rsidR="008F55C2">
      <w:rPr>
        <w:rFonts w:ascii="Times New Roman" w:hAnsi="Times New Roman"/>
        <w:noProof/>
        <w:sz w:val="22"/>
      </w:rPr>
      <w:t>2</w:t>
    </w:r>
    <w:r w:rsidRPr="00AF19DA">
      <w:rPr>
        <w:rFonts w:ascii="Times New Roman" w:hAnsi="Times New Roman"/>
        <w:noProof/>
        <w:sz w:val="22"/>
      </w:rPr>
      <w:fldChar w:fldCharType="end"/>
    </w:r>
  </w:p>
  <w:p w:rsidR="004C135C" w:rsidRDefault="004C13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5C" w:rsidRDefault="004C135C" w:rsidP="004651F2">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rsidR="004C135C" w:rsidRDefault="004C135C" w:rsidP="004651F2">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Commissione europea, direzione generale Giustizia e consumatori, B-1049 Bruxelles, Belgio, ufficio MO-59 05/35.</w:t>
    </w:r>
  </w:p>
  <w:p w:rsidR="004C135C" w:rsidRPr="004651F2" w:rsidRDefault="004C135C" w:rsidP="004651F2">
    <w:pPr>
      <w:autoSpaceDE w:val="0"/>
      <w:autoSpaceDN w:val="0"/>
      <w:adjustRightInd w:val="0"/>
      <w:jc w:val="both"/>
    </w:pPr>
    <w:r>
      <w:rPr>
        <w:rFonts w:ascii="Arial" w:hAnsi="Arial"/>
        <w:color w:val="000000"/>
        <w:sz w:val="16"/>
      </w:rPr>
      <w:t xml:space="preserve">Sito web: </w:t>
    </w:r>
    <w:hyperlink r:id="rId1">
      <w:r>
        <w:rPr>
          <w:rStyle w:val="Collegamentoipertestuale"/>
          <w:rFonts w:ascii="Arial" w:hAnsi="Arial"/>
          <w:sz w:val="16"/>
        </w:rPr>
        <w:t>http://ec.europa.eu/justice/data-protection/index_en.htm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35C" w:rsidRDefault="004C135C" w:rsidP="00FB7EFC">
      <w:pPr>
        <w:spacing w:after="0" w:line="240" w:lineRule="auto"/>
      </w:pPr>
      <w:r>
        <w:separator/>
      </w:r>
    </w:p>
  </w:footnote>
  <w:footnote w:type="continuationSeparator" w:id="0">
    <w:p w:rsidR="004C135C" w:rsidRDefault="004C135C" w:rsidP="00FB7EFC">
      <w:pPr>
        <w:spacing w:after="0" w:line="240" w:lineRule="auto"/>
      </w:pPr>
      <w:r>
        <w:continuationSeparator/>
      </w:r>
    </w:p>
  </w:footnote>
  <w:footnote w:type="continuationNotice" w:id="1">
    <w:p w:rsidR="004C135C" w:rsidRDefault="004C135C">
      <w:pPr>
        <w:spacing w:after="0" w:line="240" w:lineRule="auto"/>
      </w:pPr>
    </w:p>
  </w:footnote>
  <w:footnote w:id="2">
    <w:p w:rsidR="004C135C" w:rsidRDefault="004C135C" w:rsidP="00617EC0">
      <w:pPr>
        <w:pStyle w:val="Testonotaapidipagina"/>
        <w:spacing w:line="240" w:lineRule="auto"/>
        <w:jc w:val="both"/>
      </w:pPr>
      <w:r>
        <w:rPr>
          <w:rStyle w:val="Rimandonotaapidipagina"/>
        </w:rPr>
        <w:footnoteRef/>
      </w:r>
      <w:r>
        <w:t xml:space="preserve"> </w:t>
      </w:r>
      <w:r>
        <w:rPr>
          <w:rFonts w:ascii="Times New Roman" w:hAnsi="Times New Roman"/>
        </w:rPr>
        <w:t xml:space="preserve">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del Parlamento europeo e del Consiglio, del </w:t>
      </w:r>
      <w:r w:rsidRPr="00F41D25">
        <w:rPr>
          <w:rFonts w:ascii="Times New Roman" w:hAnsi="Times New Roman"/>
        </w:rPr>
        <w:t>27</w:t>
      </w:r>
      <w:r>
        <w:rPr>
          <w:rFonts w:ascii="Times New Roman" w:hAnsi="Times New Roman"/>
        </w:rPr>
        <w:t xml:space="preserve"> aprile </w:t>
      </w:r>
      <w:r w:rsidRPr="00F41D25">
        <w:rPr>
          <w:rFonts w:ascii="Times New Roman" w:hAnsi="Times New Roman"/>
        </w:rPr>
        <w:t>2016</w:t>
      </w:r>
      <w:r>
        <w:rPr>
          <w:rFonts w:ascii="Times New Roman" w:hAnsi="Times New Roman"/>
        </w:rPr>
        <w:t xml:space="preserve">, relativo alla protezione delle persone fisiche con riguardo al trattamento dei dati personali, nonché alla libera circolazione di tali dati e che abroga 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La profilazione e il processo decisionale automatizzato relativo alle persone fisiche sono disciplinati anche dalla direttiva (UE)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del Parlamento europeo e del Consiglio, del </w:t>
      </w:r>
      <w:r w:rsidRPr="00F41D25">
        <w:rPr>
          <w:rFonts w:ascii="Times New Roman" w:hAnsi="Times New Roman"/>
        </w:rPr>
        <w:t>27</w:t>
      </w:r>
      <w:r>
        <w:rPr>
          <w:rFonts w:ascii="Times New Roman" w:hAnsi="Times New Roman"/>
        </w:rPr>
        <w:t xml:space="preserve"> aprile </w:t>
      </w:r>
      <w:r w:rsidRPr="00F41D25">
        <w:rPr>
          <w:rFonts w:ascii="Times New Roman" w:hAnsi="Times New Roman"/>
        </w:rPr>
        <w:t>2016</w:t>
      </w:r>
      <w:r>
        <w:rPr>
          <w:rFonts w:ascii="Times New Roman" w:hAnsi="Times New Roman"/>
        </w:rPr>
        <w:t xml:space="preserve">, relativa alla protezione delle persone fisiche con riguardo al trattamento dei dati personali da parte delle autorità competenti a fini di prevenzione, indagine, accertamento e perseguimento di reati o esecuzione di sanzioni penali, nonché alla libera circolazione di tali dati. Sebbene si concentrino sulla profilazione e sul processo decisionale automatizzato relativo alle persone fisiche ai sensi del regolamento generale sulla protezione dei dati, le presenti linee guida sono rilevanti anche per quanto riguarda le disposizioni analoghe su questi due temi contenute nella direttiva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Le caratteristiche specifiche della profilazione e del processo decisionale automatizzato relativo alle persone fisiche ai sensi della direttiva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sono analizzate nel parere WP </w:t>
      </w:r>
      <w:r w:rsidRPr="00F41D25">
        <w:rPr>
          <w:rFonts w:ascii="Times New Roman" w:hAnsi="Times New Roman"/>
        </w:rPr>
        <w:t>258</w:t>
      </w:r>
      <w:r>
        <w:rPr>
          <w:rFonts w:ascii="Times New Roman" w:hAnsi="Times New Roman"/>
        </w:rPr>
        <w:t xml:space="preserve"> “</w:t>
      </w:r>
      <w:r>
        <w:rPr>
          <w:rFonts w:ascii="Times New Roman" w:hAnsi="Times New Roman"/>
          <w:i/>
        </w:rPr>
        <w:t xml:space="preserve">Opinion on some key issues of the Law Enforcement Directive (EU </w:t>
      </w:r>
      <w:r w:rsidRPr="00F41D25">
        <w:rPr>
          <w:rFonts w:ascii="Times New Roman" w:hAnsi="Times New Roman"/>
          <w:i/>
        </w:rPr>
        <w:t>2016</w:t>
      </w:r>
      <w:r>
        <w:rPr>
          <w:rFonts w:ascii="Times New Roman" w:hAnsi="Times New Roman"/>
          <w:i/>
        </w:rPr>
        <w:t>/</w:t>
      </w:r>
      <w:r w:rsidRPr="00F41D25">
        <w:rPr>
          <w:rFonts w:ascii="Times New Roman" w:hAnsi="Times New Roman"/>
          <w:i/>
        </w:rPr>
        <w:t>680</w:t>
      </w:r>
      <w:r>
        <w:rPr>
          <w:rFonts w:ascii="Times New Roman" w:hAnsi="Times New Roman"/>
          <w:i/>
        </w:rPr>
        <w:t>)</w:t>
      </w:r>
      <w:r>
        <w:rPr>
          <w:rFonts w:ascii="Times New Roman" w:hAnsi="Times New Roman"/>
        </w:rPr>
        <w:t xml:space="preserve">” [Parere su alcune questioni chiave della direttiva sulla protezione dei dati nelle attività di polizia e giudiziarie], adottato dal Gruppo di lavoro il </w:t>
      </w:r>
      <w:r w:rsidRPr="00F41D25">
        <w:rPr>
          <w:rFonts w:ascii="Times New Roman" w:hAnsi="Times New Roman"/>
        </w:rPr>
        <w:t>29</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che tratta tali aspetti alle pagine </w:t>
      </w:r>
      <w:r w:rsidRPr="00F41D25">
        <w:rPr>
          <w:rFonts w:ascii="Times New Roman" w:hAnsi="Times New Roman"/>
        </w:rPr>
        <w:t>11</w:t>
      </w:r>
      <w:r>
        <w:rPr>
          <w:rFonts w:ascii="Times New Roman" w:hAnsi="Times New Roman"/>
        </w:rPr>
        <w:t>-</w:t>
      </w:r>
      <w:r w:rsidRPr="00F41D25">
        <w:rPr>
          <w:rFonts w:ascii="Times New Roman" w:hAnsi="Times New Roman"/>
        </w:rPr>
        <w:t>14</w:t>
      </w:r>
      <w:r>
        <w:rPr>
          <w:rFonts w:ascii="Times New Roman" w:hAnsi="Times New Roman"/>
        </w:rPr>
        <w:t>. Tale parere è disponibile (in inglese) all’indirizzo:</w:t>
      </w:r>
      <w:r>
        <w:t xml:space="preserve"> </w:t>
      </w:r>
      <w:hyperlink r:id="rId1">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610178</w:t>
        </w:r>
      </w:hyperlink>
    </w:p>
  </w:footnote>
  <w:footnote w:id="3">
    <w:p w:rsidR="004C135C" w:rsidRPr="008D3A72" w:rsidRDefault="004C135C" w:rsidP="001173AD">
      <w:pPr>
        <w:pStyle w:val="Testonotaapidipagina"/>
        <w:spacing w:line="240" w:lineRule="auto"/>
        <w:rPr>
          <w:rFonts w:ascii="Times New Roman" w:hAnsi="Times New Roman"/>
        </w:rPr>
      </w:pPr>
      <w:r>
        <w:rPr>
          <w:rStyle w:val="Rimandonotaapidipagina"/>
          <w:rFonts w:eastAsiaTheme="majorEastAsia"/>
        </w:rPr>
        <w:footnoteRef/>
      </w:r>
      <w:r>
        <w:t xml:space="preserve"> </w:t>
      </w:r>
      <w:r>
        <w:rPr>
          <w:rFonts w:ascii="Times New Roman" w:hAnsi="Times New Roman"/>
        </w:rPr>
        <w:t>Consiglio d’Europa. La protezione delle persone fisiche con riguardo al trattamento automatizzato di dati personali nel contesto di attività di profilazione. Raccomandazione CM/Rec (</w:t>
      </w:r>
      <w:r w:rsidRPr="00F41D25">
        <w:rPr>
          <w:rFonts w:ascii="Times New Roman" w:hAnsi="Times New Roman"/>
        </w:rPr>
        <w:t>2010</w:t>
      </w:r>
      <w:r>
        <w:rPr>
          <w:rFonts w:ascii="Times New Roman" w:hAnsi="Times New Roman"/>
        </w:rPr>
        <w:t>)</w:t>
      </w:r>
      <w:r w:rsidRPr="00F41D25">
        <w:rPr>
          <w:rFonts w:ascii="Times New Roman" w:hAnsi="Times New Roman"/>
        </w:rPr>
        <w:t>13</w:t>
      </w:r>
      <w:r>
        <w:rPr>
          <w:rFonts w:ascii="Times New Roman" w:hAnsi="Times New Roman"/>
        </w:rPr>
        <w:t xml:space="preserve"> e relazione. Consiglio d’Europa, </w:t>
      </w:r>
      <w:r w:rsidRPr="00F41D25">
        <w:rPr>
          <w:rFonts w:ascii="Times New Roman" w:hAnsi="Times New Roman"/>
        </w:rPr>
        <w:t>23</w:t>
      </w:r>
      <w:r>
        <w:rPr>
          <w:rFonts w:ascii="Times New Roman" w:hAnsi="Times New Roman"/>
        </w:rPr>
        <w:t xml:space="preserve"> novembre </w:t>
      </w:r>
      <w:r w:rsidRPr="00F41D25">
        <w:rPr>
          <w:rFonts w:ascii="Times New Roman" w:hAnsi="Times New Roman"/>
        </w:rPr>
        <w:t>2010</w:t>
      </w:r>
      <w:r>
        <w:rPr>
          <w:rFonts w:ascii="Times New Roman" w:hAnsi="Times New Roman"/>
        </w:rPr>
        <w:t xml:space="preserve">. </w:t>
      </w:r>
      <w:hyperlink r:id="rId2">
        <w:r>
          <w:rPr>
            <w:rStyle w:val="Collegamentoipertestuale"/>
            <w:rFonts w:ascii="Times New Roman" w:hAnsi="Times New Roman"/>
          </w:rPr>
          <w:t>https://www.coe.int/t/dghl/standardsetting/cdcj/CDCJ%</w:t>
        </w:r>
        <w:r w:rsidRPr="00F41D25">
          <w:rPr>
            <w:rStyle w:val="Collegamentoipertestuale"/>
            <w:rFonts w:ascii="Times New Roman" w:hAnsi="Times New Roman"/>
          </w:rPr>
          <w:t>20</w:t>
        </w:r>
        <w:r>
          <w:rPr>
            <w:rStyle w:val="Collegamentoipertestuale"/>
            <w:rFonts w:ascii="Times New Roman" w:hAnsi="Times New Roman"/>
          </w:rPr>
          <w:t>Recommendations/CMRec(</w:t>
        </w:r>
        <w:r w:rsidRPr="00F41D25">
          <w:rPr>
            <w:rStyle w:val="Collegamentoipertestuale"/>
            <w:rFonts w:ascii="Times New Roman" w:hAnsi="Times New Roman"/>
          </w:rPr>
          <w:t>2010</w:t>
        </w:r>
        <w:r>
          <w:rPr>
            <w:rStyle w:val="Collegamentoipertestuale"/>
            <w:rFonts w:ascii="Times New Roman" w:hAnsi="Times New Roman"/>
          </w:rPr>
          <w:t>)</w:t>
        </w:r>
        <w:r w:rsidRPr="00F41D25">
          <w:rPr>
            <w:rStyle w:val="Collegamentoipertestuale"/>
            <w:rFonts w:ascii="Times New Roman" w:hAnsi="Times New Roman"/>
          </w:rPr>
          <w:t>13</w:t>
        </w:r>
        <w:r>
          <w:rPr>
            <w:rStyle w:val="Collegamentoipertestuale"/>
            <w:rFonts w:ascii="Times New Roman" w:hAnsi="Times New Roman"/>
          </w:rPr>
          <w:t>E_Profiling.pdf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4">
    <w:p w:rsidR="004C135C" w:rsidRDefault="004C135C" w:rsidP="00617EC0">
      <w:pPr>
        <w:pStyle w:val="Testonotaapidipagina"/>
        <w:jc w:val="both"/>
      </w:pPr>
      <w:r>
        <w:rPr>
          <w:rStyle w:val="Rimandonotaapidipagina"/>
        </w:rPr>
        <w:footnoteRef/>
      </w:r>
      <w:r>
        <w:t xml:space="preserve"> </w:t>
      </w:r>
      <w:r>
        <w:rPr>
          <w:rFonts w:ascii="Times New Roman" w:hAnsi="Times New Roman"/>
        </w:rPr>
        <w:t xml:space="preserve">Come stabilito all’articolo </w:t>
      </w:r>
      <w:r w:rsidRPr="00F41D25">
        <w:rPr>
          <w:rFonts w:ascii="Times New Roman" w:hAnsi="Times New Roman"/>
        </w:rPr>
        <w:t>22</w:t>
      </w:r>
      <w:r>
        <w:rPr>
          <w:rFonts w:ascii="Times New Roman" w:hAnsi="Times New Roman"/>
        </w:rPr>
        <w:t xml:space="preserve">, paragrafo </w:t>
      </w:r>
      <w:r w:rsidRPr="00F41D25">
        <w:rPr>
          <w:rFonts w:ascii="Times New Roman" w:hAnsi="Times New Roman"/>
        </w:rPr>
        <w:t>1</w:t>
      </w:r>
      <w:r>
        <w:rPr>
          <w:rFonts w:ascii="Times New Roman" w:hAnsi="Times New Roman"/>
        </w:rPr>
        <w:t>, del regolamento generale sulla protezione dei dati.</w:t>
      </w:r>
    </w:p>
  </w:footnote>
  <w:footnote w:id="5">
    <w:p w:rsidR="004C135C" w:rsidRDefault="004C135C" w:rsidP="0017163F">
      <w:pPr>
        <w:pStyle w:val="Testonotaapidipagina"/>
        <w:spacing w:line="240" w:lineRule="auto"/>
        <w:jc w:val="both"/>
      </w:pPr>
      <w:r>
        <w:rPr>
          <w:rStyle w:val="Rimandonotaapidipagina"/>
        </w:rPr>
        <w:footnoteRef/>
      </w:r>
      <w:r>
        <w:t xml:space="preserve"> </w:t>
      </w:r>
      <w:r>
        <w:rPr>
          <w:rFonts w:ascii="Times New Roman" w:hAnsi="Times New Roman"/>
        </w:rPr>
        <w:t xml:space="preserve">Regolamento generale sulla protezione dei dati, considerando </w:t>
      </w:r>
      <w:r w:rsidRPr="00F41D25">
        <w:rPr>
          <w:rFonts w:ascii="Times New Roman" w:hAnsi="Times New Roman"/>
        </w:rPr>
        <w:t>72</w:t>
      </w:r>
      <w:r>
        <w:rPr>
          <w:rFonts w:ascii="Times New Roman" w:hAnsi="Times New Roman"/>
        </w:rPr>
        <w:t>: “la profilazione è soggetta alle norme del presente regolamento che disciplinano il trattamento dei dati personali, quali le basi giuridiche del trattamento o i principi di protezione dei dati”.</w:t>
      </w:r>
    </w:p>
  </w:footnote>
  <w:footnote w:id="6">
    <w:p w:rsidR="004C135C" w:rsidRDefault="004C135C" w:rsidP="000153CE">
      <w:pPr>
        <w:pStyle w:val="Testonotaapidipagina"/>
        <w:spacing w:line="240" w:lineRule="auto"/>
        <w:jc w:val="both"/>
      </w:pPr>
      <w:r>
        <w:rPr>
          <w:rStyle w:val="Rimandonotaapidipagina"/>
        </w:rPr>
        <w:footnoteRef/>
      </w:r>
      <w:r>
        <w:t xml:space="preserve"> </w:t>
      </w:r>
      <w:r>
        <w:rPr>
          <w:rFonts w:ascii="Times New Roman" w:hAnsi="Times New Roman"/>
        </w:rPr>
        <w:t xml:space="preserve">Le linee guida del Gruppo di lavoro in materia di trasparenza trattano della trasparenza in modo più approfondito; cfr. “Guidelines on Transparency under Regulation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w:t>
      </w:r>
      <w:r w:rsidRPr="00F41D25">
        <w:rPr>
          <w:rFonts w:ascii="Times New Roman" w:hAnsi="Times New Roman"/>
        </w:rPr>
        <w:t>260</w:t>
      </w:r>
      <w:r>
        <w:rPr>
          <w:rFonts w:ascii="Times New Roman" w:hAnsi="Times New Roman"/>
        </w:rPr>
        <w:t>rev.</w:t>
      </w:r>
      <w:r w:rsidRPr="00F41D25">
        <w:rPr>
          <w:rFonts w:ascii="Times New Roman" w:hAnsi="Times New Roman"/>
        </w:rPr>
        <w:t>01</w:t>
      </w:r>
      <w:r>
        <w:rPr>
          <w:rFonts w:ascii="Times New Roman" w:hAnsi="Times New Roman"/>
        </w:rPr>
        <w:t xml:space="preserve">)” [Linee guida sulla trasparenza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11</w:t>
      </w:r>
      <w:r>
        <w:rPr>
          <w:rFonts w:ascii="Times New Roman" w:hAnsi="Times New Roman"/>
        </w:rPr>
        <w:t xml:space="preserve"> aprile </w:t>
      </w:r>
      <w:r w:rsidRPr="00F41D25">
        <w:rPr>
          <w:rFonts w:ascii="Times New Roman" w:hAnsi="Times New Roman"/>
        </w:rPr>
        <w:t>2018</w:t>
      </w:r>
      <w:r>
        <w:rPr>
          <w:rFonts w:ascii="Times New Roman" w:hAnsi="Times New Roman"/>
        </w:rPr>
        <w:t xml:space="preserve"> (in inglese) </w:t>
      </w:r>
      <w:hyperlink r:id="rId3">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622227</w:t>
        </w:r>
      </w:hyperlink>
      <w:r>
        <w:t>.</w:t>
      </w:r>
      <w:r>
        <w:rPr>
          <w:rFonts w:ascii="Times New Roman" w:hAnsi="Times New Roman"/>
        </w:rPr>
        <w:t xml:space="preserve"> </w:t>
      </w:r>
    </w:p>
  </w:footnote>
  <w:footnote w:id="7">
    <w:p w:rsidR="004C135C" w:rsidRPr="003B78C6" w:rsidRDefault="004C135C" w:rsidP="00437F55">
      <w:pPr>
        <w:spacing w:line="240" w:lineRule="auto"/>
        <w:rPr>
          <w:rFonts w:ascii="Times New Roman" w:hAnsi="Times New Roman"/>
          <w:bCs/>
        </w:rPr>
      </w:pPr>
      <w:r>
        <w:rPr>
          <w:rStyle w:val="Rimandonotaapidipagina"/>
        </w:rPr>
        <w:footnoteRef/>
      </w:r>
      <w:r>
        <w:t xml:space="preserve"> </w:t>
      </w:r>
      <w:r>
        <w:rPr>
          <w:rFonts w:ascii="Times New Roman" w:hAnsi="Times New Roman"/>
          <w:sz w:val="20"/>
        </w:rPr>
        <w:t xml:space="preserve">Ufficio del commissario australiano per l’informazione. Bozza di consultazione: </w:t>
      </w:r>
      <w:r>
        <w:rPr>
          <w:rFonts w:ascii="Times New Roman" w:hAnsi="Times New Roman"/>
          <w:i/>
          <w:sz w:val="20"/>
        </w:rPr>
        <w:t>Guide to big data and the Australian Privacy Principles</w:t>
      </w:r>
      <w:r>
        <w:rPr>
          <w:rFonts w:ascii="Times New Roman" w:hAnsi="Times New Roman"/>
          <w:sz w:val="20"/>
        </w:rPr>
        <w:t xml:space="preserve"> [Guida ai megadati e ai principi australiani in materia di tutela della vita privata], </w:t>
      </w:r>
      <w:r w:rsidRPr="00F41D25">
        <w:rPr>
          <w:rFonts w:ascii="Times New Roman" w:hAnsi="Times New Roman"/>
          <w:sz w:val="20"/>
        </w:rPr>
        <w:t>05</w:t>
      </w:r>
      <w:r>
        <w:rPr>
          <w:rFonts w:ascii="Times New Roman" w:hAnsi="Times New Roman"/>
          <w:sz w:val="20"/>
        </w:rPr>
        <w:t>/</w:t>
      </w:r>
      <w:r w:rsidRPr="00F41D25">
        <w:rPr>
          <w:rFonts w:ascii="Times New Roman" w:hAnsi="Times New Roman"/>
          <w:sz w:val="20"/>
        </w:rPr>
        <w:t>2016</w:t>
      </w:r>
      <w:r>
        <w:rPr>
          <w:rFonts w:ascii="Times New Roman" w:hAnsi="Times New Roman"/>
          <w:sz w:val="20"/>
        </w:rPr>
        <w:t xml:space="preserve">. In tale documento si afferma che: “le informative sulla protezione dei dai personali devono comunicare le informazioni relative alle prassi applicate in maniera chiara e semplice, nonché esaustiva e con sufficiente specificità da poter essere significative. </w:t>
      </w:r>
      <w:r>
        <w:rPr>
          <w:rFonts w:ascii="Times New Roman" w:hAnsi="Times New Roman"/>
          <w:i/>
          <w:sz w:val="20"/>
        </w:rPr>
        <w:t xml:space="preserve">La stessa tecnologia che porta a una maggiore raccolta di informazioni personali offre anche l’opportunità di realizzare informative sulla protezione dei dati più dinamiche, a più livelli e incentrate sull’utente”. </w:t>
      </w:r>
      <w:hyperlink r:id="rId4">
        <w:r>
          <w:rPr>
            <w:rStyle w:val="Collegamentoipertestuale"/>
            <w:rFonts w:ascii="Times New Roman" w:hAnsi="Times New Roman"/>
            <w:sz w:val="20"/>
          </w:rPr>
          <w:t>https://www.oaic.gov.au/engage-with-us/consultations/guide-to-big-data-and-the-australian-privacy-principles/consultation-draft-guide-to-big-data-and-the-australian-privacy-principles</w:t>
        </w:r>
      </w:hyperlink>
      <w:r>
        <w:rPr>
          <w:rFonts w:ascii="Times New Roman" w:hAnsi="Times New Roman"/>
          <w:sz w:val="20"/>
        </w:rPr>
        <w:t xml:space="preserve"> . Accesso effettuato il </w:t>
      </w:r>
      <w:r w:rsidRPr="00F41D25">
        <w:rPr>
          <w:rFonts w:ascii="Times New Roman" w:hAnsi="Times New Roman"/>
          <w:sz w:val="20"/>
        </w:rPr>
        <w:t>24</w:t>
      </w:r>
      <w:r>
        <w:rPr>
          <w:rFonts w:ascii="Times New Roman" w:hAnsi="Times New Roman"/>
          <w:sz w:val="20"/>
        </w:rPr>
        <w:t xml:space="preserve"> aprile </w:t>
      </w:r>
      <w:r w:rsidRPr="00F41D25">
        <w:rPr>
          <w:rFonts w:ascii="Times New Roman" w:hAnsi="Times New Roman"/>
          <w:sz w:val="20"/>
        </w:rPr>
        <w:t>2017</w:t>
      </w:r>
      <w:r>
        <w:rPr>
          <w:rFonts w:ascii="Times New Roman" w:hAnsi="Times New Roman"/>
          <w:sz w:val="20"/>
        </w:rPr>
        <w:t>.</w:t>
      </w:r>
    </w:p>
  </w:footnote>
  <w:footnote w:id="8">
    <w:p w:rsidR="004C135C" w:rsidRPr="00146134" w:rsidRDefault="004C135C" w:rsidP="0017163F">
      <w:pPr>
        <w:pStyle w:val="Testonotaapidipagina"/>
        <w:spacing w:line="240" w:lineRule="auto"/>
        <w:rPr>
          <w:rFonts w:ascii="Times New Roman" w:hAnsi="Times New Roman"/>
          <w:bCs/>
          <w:lang w:val="en-US" w:bidi="en-US"/>
        </w:rPr>
      </w:pPr>
      <w:r>
        <w:rPr>
          <w:rStyle w:val="Rimandonotaapidipagina"/>
          <w:rFonts w:ascii="Times New Roman" w:hAnsi="Times New Roman"/>
        </w:rPr>
        <w:footnoteRef/>
      </w:r>
      <w:r>
        <w:rPr>
          <w:rFonts w:ascii="Times New Roman" w:hAnsi="Times New Roman"/>
        </w:rPr>
        <w:t xml:space="preserve"> Questo esempio è tratto da: Senato degli Stati Uniti, Comitato per il commercio, la scienza e i trasporti. </w:t>
      </w:r>
      <w:r>
        <w:rPr>
          <w:rFonts w:ascii="Times New Roman" w:hAnsi="Times New Roman"/>
          <w:i/>
        </w:rPr>
        <w:t>A Review of the Data Broker Industry: Collection, Use, and Sale of Consumer Data for Marketing Purposes</w:t>
      </w:r>
      <w:r>
        <w:rPr>
          <w:rFonts w:ascii="Times New Roman" w:hAnsi="Times New Roman"/>
        </w:rPr>
        <w:t xml:space="preserve"> [Rassegna del settore degli intermediari: raccolta, utilizzo e vendita di dati sui consumatori per finalità di marketing], rapporto informativo per il presidente Rockefeller,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2013</w:t>
      </w:r>
      <w:r>
        <w:rPr>
          <w:rFonts w:ascii="Times New Roman" w:hAnsi="Times New Roman"/>
        </w:rPr>
        <w:t xml:space="preserve"> (in inglese). </w:t>
      </w:r>
      <w:hyperlink r:id="rId5">
        <w:r>
          <w:rPr>
            <w:rStyle w:val="Collegamentoipertestuale"/>
            <w:rFonts w:ascii="Times New Roman" w:hAnsi="Times New Roman"/>
          </w:rPr>
          <w:t>https://www.commerce.senate.gov/public/_cache/files/</w:t>
        </w:r>
        <w:r w:rsidRPr="00F41D25">
          <w:rPr>
            <w:rStyle w:val="Collegamentoipertestuale"/>
            <w:rFonts w:ascii="Times New Roman" w:hAnsi="Times New Roman"/>
          </w:rPr>
          <w:t>0</w:t>
        </w:r>
        <w:r>
          <w:rPr>
            <w:rStyle w:val="Collegamentoipertestuale"/>
            <w:rFonts w:ascii="Times New Roman" w:hAnsi="Times New Roman"/>
          </w:rPr>
          <w:t>d</w:t>
        </w:r>
        <w:r w:rsidRPr="00F41D25">
          <w:rPr>
            <w:rStyle w:val="Collegamentoipertestuale"/>
            <w:rFonts w:ascii="Times New Roman" w:hAnsi="Times New Roman"/>
          </w:rPr>
          <w:t>2</w:t>
        </w:r>
        <w:r>
          <w:rPr>
            <w:rStyle w:val="Collegamentoipertestuale"/>
            <w:rFonts w:ascii="Times New Roman" w:hAnsi="Times New Roman"/>
          </w:rPr>
          <w:t>b</w:t>
        </w:r>
        <w:r w:rsidRPr="00F41D25">
          <w:rPr>
            <w:rStyle w:val="Collegamentoipertestuale"/>
            <w:rFonts w:ascii="Times New Roman" w:hAnsi="Times New Roman"/>
          </w:rPr>
          <w:t>3642</w:t>
        </w:r>
        <w:r>
          <w:rPr>
            <w:rStyle w:val="Collegamentoipertestuale"/>
            <w:rFonts w:ascii="Times New Roman" w:hAnsi="Times New Roman"/>
          </w:rPr>
          <w:t>-</w:t>
        </w:r>
        <w:r w:rsidRPr="00F41D25">
          <w:rPr>
            <w:rStyle w:val="Collegamentoipertestuale"/>
            <w:rFonts w:ascii="Times New Roman" w:hAnsi="Times New Roman"/>
          </w:rPr>
          <w:t>6221</w:t>
        </w:r>
        <w:r>
          <w:rPr>
            <w:rStyle w:val="Collegamentoipertestuale"/>
            <w:rFonts w:ascii="Times New Roman" w:hAnsi="Times New Roman"/>
          </w:rPr>
          <w:t>-</w:t>
        </w:r>
        <w:r w:rsidRPr="00F41D25">
          <w:rPr>
            <w:rStyle w:val="Collegamentoipertestuale"/>
            <w:rFonts w:ascii="Times New Roman" w:hAnsi="Times New Roman"/>
          </w:rPr>
          <w:t>4888</w:t>
        </w:r>
        <w:r>
          <w:rPr>
            <w:rStyle w:val="Collegamentoipertestuale"/>
            <w:rFonts w:ascii="Times New Roman" w:hAnsi="Times New Roman"/>
          </w:rPr>
          <w:t>-a</w:t>
        </w:r>
        <w:r w:rsidRPr="00F41D25">
          <w:rPr>
            <w:rStyle w:val="Collegamentoipertestuale"/>
            <w:rFonts w:ascii="Times New Roman" w:hAnsi="Times New Roman"/>
          </w:rPr>
          <w:t>631</w:t>
        </w:r>
        <w:r>
          <w:rPr>
            <w:rStyle w:val="Collegamentoipertestuale"/>
            <w:rFonts w:ascii="Times New Roman" w:hAnsi="Times New Roman"/>
          </w:rPr>
          <w:t>-</w:t>
        </w:r>
        <w:r w:rsidRPr="00F41D25">
          <w:rPr>
            <w:rStyle w:val="Collegamentoipertestuale"/>
            <w:rFonts w:ascii="Times New Roman" w:hAnsi="Times New Roman"/>
          </w:rPr>
          <w:t>08</w:t>
        </w:r>
        <w:r>
          <w:rPr>
            <w:rStyle w:val="Collegamentoipertestuale"/>
            <w:rFonts w:ascii="Times New Roman" w:hAnsi="Times New Roman"/>
          </w:rPr>
          <w:t>f</w:t>
        </w:r>
        <w:r w:rsidRPr="00F41D25">
          <w:rPr>
            <w:rStyle w:val="Collegamentoipertestuale"/>
            <w:rFonts w:ascii="Times New Roman" w:hAnsi="Times New Roman"/>
          </w:rPr>
          <w:t>2</w:t>
        </w:r>
        <w:r>
          <w:rPr>
            <w:rStyle w:val="Collegamentoipertestuale"/>
            <w:rFonts w:ascii="Times New Roman" w:hAnsi="Times New Roman"/>
          </w:rPr>
          <w:t>f</w:t>
        </w:r>
        <w:r w:rsidRPr="00F41D25">
          <w:rPr>
            <w:rStyle w:val="Collegamentoipertestuale"/>
            <w:rFonts w:ascii="Times New Roman" w:hAnsi="Times New Roman"/>
          </w:rPr>
          <w:t>255</w:t>
        </w:r>
        <w:r>
          <w:rPr>
            <w:rStyle w:val="Collegamentoipertestuale"/>
            <w:rFonts w:ascii="Times New Roman" w:hAnsi="Times New Roman"/>
          </w:rPr>
          <w:t>b</w:t>
        </w:r>
        <w:r w:rsidRPr="00F41D25">
          <w:rPr>
            <w:rStyle w:val="Collegamentoipertestuale"/>
            <w:rFonts w:ascii="Times New Roman" w:hAnsi="Times New Roman"/>
          </w:rPr>
          <w:t>577</w:t>
        </w:r>
        <w:r>
          <w:rPr>
            <w:rStyle w:val="Collegamentoipertestuale"/>
            <w:rFonts w:ascii="Times New Roman" w:hAnsi="Times New Roman"/>
          </w:rPr>
          <w:t>/AE</w:t>
        </w:r>
        <w:r w:rsidRPr="00F41D25">
          <w:rPr>
            <w:rStyle w:val="Collegamentoipertestuale"/>
            <w:rFonts w:ascii="Times New Roman" w:hAnsi="Times New Roman"/>
          </w:rPr>
          <w:t>5</w:t>
        </w:r>
        <w:r>
          <w:rPr>
            <w:rStyle w:val="Collegamentoipertestuale"/>
            <w:rFonts w:ascii="Times New Roman" w:hAnsi="Times New Roman"/>
          </w:rPr>
          <w:t>D</w:t>
        </w:r>
        <w:r w:rsidRPr="00F41D25">
          <w:rPr>
            <w:rStyle w:val="Collegamentoipertestuale"/>
            <w:rFonts w:ascii="Times New Roman" w:hAnsi="Times New Roman"/>
          </w:rPr>
          <w:t>72</w:t>
        </w:r>
        <w:r>
          <w:rPr>
            <w:rStyle w:val="Collegamentoipertestuale"/>
            <w:rFonts w:ascii="Times New Roman" w:hAnsi="Times New Roman"/>
          </w:rPr>
          <w:t>CBE</w:t>
        </w:r>
        <w:r w:rsidRPr="00F41D25">
          <w:rPr>
            <w:rStyle w:val="Collegamentoipertestuale"/>
            <w:rFonts w:ascii="Times New Roman" w:hAnsi="Times New Roman"/>
          </w:rPr>
          <w:t>7</w:t>
        </w:r>
        <w:r>
          <w:rPr>
            <w:rStyle w:val="Collegamentoipertestuale"/>
            <w:rFonts w:ascii="Times New Roman" w:hAnsi="Times New Roman"/>
          </w:rPr>
          <w:t>F</w:t>
        </w:r>
        <w:r w:rsidRPr="00F41D25">
          <w:rPr>
            <w:rStyle w:val="Collegamentoipertestuale"/>
            <w:rFonts w:ascii="Times New Roman" w:hAnsi="Times New Roman"/>
          </w:rPr>
          <w:t>44</w:t>
        </w:r>
        <w:r>
          <w:rPr>
            <w:rStyle w:val="Collegamentoipertestuale"/>
            <w:rFonts w:ascii="Times New Roman" w:hAnsi="Times New Roman"/>
          </w:rPr>
          <w:t>F</w:t>
        </w:r>
        <w:r w:rsidRPr="00F41D25">
          <w:rPr>
            <w:rStyle w:val="Collegamentoipertestuale"/>
            <w:rFonts w:ascii="Times New Roman" w:hAnsi="Times New Roman"/>
          </w:rPr>
          <w:t>5</w:t>
        </w:r>
        <w:r>
          <w:rPr>
            <w:rStyle w:val="Collegamentoipertestuale"/>
            <w:rFonts w:ascii="Times New Roman" w:hAnsi="Times New Roman"/>
          </w:rPr>
          <w:t>BFC</w:t>
        </w:r>
        <w:r w:rsidRPr="00F41D25">
          <w:rPr>
            <w:rStyle w:val="Collegamentoipertestuale"/>
            <w:rFonts w:ascii="Times New Roman" w:hAnsi="Times New Roman"/>
          </w:rPr>
          <w:t>846</w:t>
        </w:r>
        <w:r>
          <w:rPr>
            <w:rStyle w:val="Collegamentoipertestuale"/>
            <w:rFonts w:ascii="Times New Roman" w:hAnsi="Times New Roman"/>
          </w:rPr>
          <w:t>BECE</w:t>
        </w:r>
        <w:r w:rsidRPr="00F41D25">
          <w:rPr>
            <w:rStyle w:val="Collegamentoipertestuale"/>
            <w:rFonts w:ascii="Times New Roman" w:hAnsi="Times New Roman"/>
          </w:rPr>
          <w:t>22</w:t>
        </w:r>
        <w:r>
          <w:rPr>
            <w:rStyle w:val="Collegamentoipertestuale"/>
            <w:rFonts w:ascii="Times New Roman" w:hAnsi="Times New Roman"/>
          </w:rPr>
          <w:t>C</w:t>
        </w:r>
        <w:r w:rsidRPr="00F41D25">
          <w:rPr>
            <w:rStyle w:val="Collegamentoipertestuale"/>
            <w:rFonts w:ascii="Times New Roman" w:hAnsi="Times New Roman"/>
          </w:rPr>
          <w:t>875</w:t>
        </w:r>
        <w:r>
          <w:rPr>
            <w:rStyle w:val="Collegamentoipertestuale"/>
            <w:rFonts w:ascii="Times New Roman" w:hAnsi="Times New Roman"/>
          </w:rPr>
          <w:t>B.</w:t>
        </w:r>
        <w:r w:rsidRPr="00F41D25">
          <w:rPr>
            <w:rStyle w:val="Collegamentoipertestuale"/>
            <w:rFonts w:ascii="Times New Roman" w:hAnsi="Times New Roman"/>
          </w:rPr>
          <w:t>12</w:t>
        </w:r>
        <w:r>
          <w:rPr>
            <w:rStyle w:val="Collegamentoipertestuale"/>
            <w:rFonts w:ascii="Times New Roman" w:hAnsi="Times New Roman"/>
          </w:rPr>
          <w:t>.</w:t>
        </w:r>
        <w:r w:rsidRPr="00F41D25">
          <w:rPr>
            <w:rStyle w:val="Collegamentoipertestuale"/>
            <w:rFonts w:ascii="Times New Roman" w:hAnsi="Times New Roman"/>
          </w:rPr>
          <w:t>18</w:t>
        </w:r>
        <w:r>
          <w:rPr>
            <w:rStyle w:val="Collegamentoipertestuale"/>
            <w:rFonts w:ascii="Times New Roman" w:hAnsi="Times New Roman"/>
          </w:rPr>
          <w:t>.</w:t>
        </w:r>
        <w:r w:rsidRPr="00F41D25">
          <w:rPr>
            <w:rStyle w:val="Collegamentoipertestuale"/>
            <w:rFonts w:ascii="Times New Roman" w:hAnsi="Times New Roman"/>
          </w:rPr>
          <w:t>13</w:t>
        </w:r>
        <w:r>
          <w:rPr>
            <w:rStyle w:val="Collegamentoipertestuale"/>
            <w:rFonts w:ascii="Times New Roman" w:hAnsi="Times New Roman"/>
          </w:rPr>
          <w:t>-senate-commerce-committee-report-on-data-broker-industry.pdf</w:t>
        </w:r>
      </w:hyperlink>
      <w:r>
        <w:rPr>
          <w:rFonts w:ascii="Times New Roman" w:hAnsi="Times New Roman"/>
        </w:rPr>
        <w:t xml:space="preserve"> . Cfr. pagina ii della sintesi e pagina </w:t>
      </w:r>
      <w:r w:rsidRPr="00F41D25">
        <w:rPr>
          <w:rFonts w:ascii="Times New Roman" w:hAnsi="Times New Roman"/>
        </w:rPr>
        <w:t>12</w:t>
      </w:r>
      <w:r>
        <w:rPr>
          <w:rFonts w:ascii="Times New Roman" w:hAnsi="Times New Roman"/>
        </w:rPr>
        <w:t xml:space="preserve"> del corpo principale del documento. Accesso effettuato il </w:t>
      </w:r>
      <w:r w:rsidRPr="00F41D25">
        <w:rPr>
          <w:rFonts w:ascii="Times New Roman" w:hAnsi="Times New Roman"/>
        </w:rPr>
        <w:t>21</w:t>
      </w:r>
      <w:r>
        <w:rPr>
          <w:rFonts w:ascii="Times New Roman" w:hAnsi="Times New Roman"/>
        </w:rPr>
        <w:t xml:space="preserve"> luglio </w:t>
      </w:r>
      <w:r w:rsidRPr="00F41D25">
        <w:rPr>
          <w:rFonts w:ascii="Times New Roman" w:hAnsi="Times New Roman"/>
        </w:rPr>
        <w:t>2017</w:t>
      </w:r>
      <w:r>
        <w:rPr>
          <w:rFonts w:ascii="Times New Roman" w:hAnsi="Times New Roman"/>
        </w:rPr>
        <w:t>.</w:t>
      </w:r>
    </w:p>
  </w:footnote>
  <w:footnote w:id="9">
    <w:p w:rsidR="004C135C" w:rsidRDefault="004C135C" w:rsidP="0017163F">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Si noti che possono trovare applicazione anche le disposizioni del futuro regolamento sulla vita privata e le comunicazioni elettroniche.</w:t>
      </w:r>
    </w:p>
  </w:footnote>
  <w:footnote w:id="10">
    <w:p w:rsidR="004C135C" w:rsidRPr="0045277C" w:rsidRDefault="004C135C" w:rsidP="0017163F">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Evidenziati nel documento del Gruppo di lavoro “</w:t>
      </w:r>
      <w:r>
        <w:rPr>
          <w:rFonts w:ascii="Times New Roman" w:hAnsi="Times New Roman"/>
          <w:i/>
        </w:rPr>
        <w:t xml:space="preserve">Opinion </w:t>
      </w:r>
      <w:r w:rsidRPr="00F41D25">
        <w:rPr>
          <w:rFonts w:ascii="Times New Roman" w:hAnsi="Times New Roman"/>
          <w:i/>
        </w:rPr>
        <w:t>03</w:t>
      </w:r>
      <w:r>
        <w:rPr>
          <w:rFonts w:ascii="Times New Roman" w:hAnsi="Times New Roman"/>
          <w:i/>
        </w:rPr>
        <w:t>/</w:t>
      </w:r>
      <w:r w:rsidRPr="00F41D25">
        <w:rPr>
          <w:rFonts w:ascii="Times New Roman" w:hAnsi="Times New Roman"/>
          <w:i/>
        </w:rPr>
        <w:t>2013</w:t>
      </w:r>
      <w:r>
        <w:rPr>
          <w:rFonts w:ascii="Times New Roman" w:hAnsi="Times New Roman"/>
          <w:i/>
        </w:rPr>
        <w:t xml:space="preserve"> on purpose limitation</w:t>
      </w:r>
      <w:r>
        <w:rPr>
          <w:rFonts w:ascii="Times New Roman" w:hAnsi="Times New Roman"/>
        </w:rPr>
        <w:t xml:space="preserve">” [Parere </w:t>
      </w:r>
      <w:r w:rsidRPr="00F41D25">
        <w:rPr>
          <w:rFonts w:ascii="Times New Roman" w:hAnsi="Times New Roman"/>
        </w:rPr>
        <w:t>03</w:t>
      </w:r>
      <w:r>
        <w:rPr>
          <w:rFonts w:ascii="Times New Roman" w:hAnsi="Times New Roman"/>
        </w:rPr>
        <w:t>/</w:t>
      </w:r>
      <w:r w:rsidRPr="00F41D25">
        <w:rPr>
          <w:rFonts w:ascii="Times New Roman" w:hAnsi="Times New Roman"/>
        </w:rPr>
        <w:t>2013</w:t>
      </w:r>
      <w:r>
        <w:rPr>
          <w:rFonts w:ascii="Times New Roman" w:hAnsi="Times New Roman"/>
        </w:rPr>
        <w:t xml:space="preserve"> sulla limitazione della finalità], </w:t>
      </w:r>
      <w:r w:rsidRPr="00F41D25">
        <w:rPr>
          <w:rFonts w:ascii="Times New Roman" w:hAnsi="Times New Roman"/>
        </w:rPr>
        <w:t>2</w:t>
      </w:r>
      <w:r>
        <w:rPr>
          <w:rFonts w:ascii="Times New Roman" w:hAnsi="Times New Roman"/>
        </w:rPr>
        <w:t xml:space="preserve"> aprile </w:t>
      </w:r>
      <w:r w:rsidRPr="00F41D25">
        <w:rPr>
          <w:rFonts w:ascii="Times New Roman" w:hAnsi="Times New Roman"/>
        </w:rPr>
        <w:t>2013</w:t>
      </w:r>
      <w:r>
        <w:rPr>
          <w:rFonts w:ascii="Times New Roman" w:hAnsi="Times New Roman"/>
        </w:rPr>
        <w:t xml:space="preserve"> (in inglese). </w:t>
      </w:r>
      <w:hyperlink r:id="rId6">
        <w:r>
          <w:rPr>
            <w:rStyle w:val="Collegamentoipertestuale"/>
            <w:rFonts w:ascii="Times New Roman" w:hAnsi="Times New Roman"/>
          </w:rPr>
          <w:t>http://ec.europa.eu/justice/data-protection/article-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2013</w:t>
        </w:r>
        <w:r>
          <w:rPr>
            <w:rStyle w:val="Collegamentoipertestuale"/>
            <w:rFonts w:ascii="Times New Roman" w:hAnsi="Times New Roman"/>
          </w:rPr>
          <w:t>/wp</w:t>
        </w:r>
        <w:r w:rsidRPr="00F41D25">
          <w:rPr>
            <w:rStyle w:val="Collegamentoipertestuale"/>
            <w:rFonts w:ascii="Times New Roman" w:hAnsi="Times New Roman"/>
          </w:rPr>
          <w:t>203</w:t>
        </w:r>
        <w:r>
          <w:rPr>
            <w:rStyle w:val="Collegamentoipertestuale"/>
            <w:rFonts w:ascii="Times New Roman" w:hAnsi="Times New Roman"/>
          </w:rPr>
          <w:t>_en.pdf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1">
    <w:p w:rsidR="004C135C" w:rsidRDefault="004C135C" w:rsidP="0017163F">
      <w:pPr>
        <w:pStyle w:val="Testonotaapidipagina"/>
        <w:jc w:val="both"/>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6</w:t>
      </w:r>
      <w:r>
        <w:rPr>
          <w:rFonts w:ascii="Times New Roman" w:hAnsi="Times New Roman"/>
        </w:rPr>
        <w:t xml:space="preserve">, paragrafo </w:t>
      </w:r>
      <w:r w:rsidRPr="00F41D25">
        <w:rPr>
          <w:rFonts w:ascii="Times New Roman" w:hAnsi="Times New Roman"/>
        </w:rPr>
        <w:t>4</w:t>
      </w:r>
      <w:r>
        <w:rPr>
          <w:rFonts w:ascii="Times New Roman" w:hAnsi="Times New Roman"/>
        </w:rPr>
        <w:t>, del regolamento generale sulla protezione dei dati.</w:t>
      </w:r>
    </w:p>
  </w:footnote>
  <w:footnote w:id="12">
    <w:p w:rsidR="004C135C" w:rsidRDefault="004C135C">
      <w:pPr>
        <w:pStyle w:val="Testonotaapidipagina"/>
      </w:pPr>
      <w:r>
        <w:rPr>
          <w:rStyle w:val="Rimandonotaapidipagina"/>
        </w:rPr>
        <w:footnoteRef/>
      </w:r>
      <w:r>
        <w:t xml:space="preserve"> </w:t>
      </w:r>
      <w:r>
        <w:rPr>
          <w:rFonts w:ascii="Times New Roman" w:hAnsi="Times New Roman"/>
        </w:rPr>
        <w:t>Autorità norvegese di protezione dei dati. “</w:t>
      </w:r>
      <w:r>
        <w:rPr>
          <w:rFonts w:ascii="Times New Roman" w:hAnsi="Times New Roman"/>
          <w:i/>
        </w:rPr>
        <w:t>The Great Data Race – How commercial utilisation of personal data challenges privacy</w:t>
      </w:r>
      <w:r>
        <w:rPr>
          <w:rFonts w:ascii="Times New Roman" w:hAnsi="Times New Roman"/>
        </w:rPr>
        <w:t xml:space="preserve">” [La corsa ai dati eccezionali – Quali sono le sfide in termini di tutela della vita privata poste dall’utilizzo commerciale di dati personali], relazione, novembre </w:t>
      </w:r>
      <w:r w:rsidRPr="00F41D25">
        <w:rPr>
          <w:rFonts w:ascii="Times New Roman" w:hAnsi="Times New Roman"/>
        </w:rPr>
        <w:t>2015</w:t>
      </w:r>
      <w:r>
        <w:rPr>
          <w:rFonts w:ascii="Times New Roman" w:hAnsi="Times New Roman"/>
        </w:rPr>
        <w:t xml:space="preserve">. Datatilsynet </w:t>
      </w:r>
      <w:hyperlink r:id="rId7">
        <w:r>
          <w:rPr>
            <w:rFonts w:ascii="Times New Roman" w:hAnsi="Times New Roman"/>
          </w:rPr>
          <w:t>https://www.datatilsynet.no/English/Publications/The-Great-Data-Race/</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3">
    <w:p w:rsidR="004C135C" w:rsidRPr="000631D9" w:rsidRDefault="004C135C" w:rsidP="00873DFF">
      <w:pPr>
        <w:pStyle w:val="Testonotaapidipagina"/>
        <w:spacing w:line="240" w:lineRule="auto"/>
        <w:rPr>
          <w:lang w:val="en-US"/>
        </w:rPr>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sul consenso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w:t>
      </w:r>
      <w:hyperlink r:id="rId8">
        <w:r>
          <w:rPr>
            <w:rStyle w:val="Collegamentoipertestuale"/>
            <w:rFonts w:ascii="Times New Roman" w:hAnsi="Times New Roman"/>
          </w:rPr>
          <w:t>http://ec.europa.eu/newsroom/just/document.cfm?doc_id=</w:t>
        </w:r>
        <w:r w:rsidRPr="00F41D25">
          <w:rPr>
            <w:rStyle w:val="Collegamentoipertestuale"/>
            <w:rFonts w:ascii="Times New Roman" w:hAnsi="Times New Roman"/>
          </w:rPr>
          <w:t>48849</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14">
    <w:p w:rsidR="004C135C" w:rsidRDefault="004C135C">
      <w:pPr>
        <w:pStyle w:val="Testonotaapidipagina"/>
      </w:pPr>
      <w:r>
        <w:rPr>
          <w:rStyle w:val="Rimandonotaapidipagina"/>
        </w:rPr>
        <w:footnoteRef/>
      </w:r>
      <w:r>
        <w:t xml:space="preserve"> </w:t>
      </w:r>
      <w:r>
        <w:rPr>
          <w:rFonts w:ascii="Times New Roman" w:hAnsi="Times New Roman"/>
        </w:rPr>
        <w:t>Ibidem.</w:t>
      </w:r>
    </w:p>
  </w:footnote>
  <w:footnote w:id="15">
    <w:p w:rsidR="004C135C" w:rsidRDefault="004C135C" w:rsidP="00873DFF">
      <w:pPr>
        <w:pStyle w:val="Testonotaapidipagina"/>
        <w:spacing w:line="240" w:lineRule="auto"/>
      </w:pPr>
      <w:r>
        <w:rPr>
          <w:rStyle w:val="Rimandonotaapidipagina"/>
        </w:rPr>
        <w:footnoteRef/>
      </w:r>
      <w:r>
        <w:t xml:space="preserve"> </w:t>
      </w:r>
      <w:r>
        <w:rPr>
          <w:rFonts w:ascii="Times New Roman" w:hAnsi="Times New Roman"/>
        </w:rPr>
        <w:t xml:space="preserve">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w:t>
      </w:r>
      <w:hyperlink r:id="rId9">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6">
    <w:p w:rsidR="004C135C" w:rsidRDefault="004C135C" w:rsidP="00213DE8">
      <w:pPr>
        <w:pStyle w:val="Testonotaapidipagina"/>
        <w:spacing w:after="0"/>
      </w:pPr>
      <w:r>
        <w:rPr>
          <w:rStyle w:val="Rimandonotaapidipagina"/>
        </w:rPr>
        <w:footnoteRef/>
      </w:r>
      <w:r>
        <w:t xml:space="preserve"> </w:t>
      </w:r>
      <w:r>
        <w:rPr>
          <w:rFonts w:ascii="Times New Roman" w:hAnsi="Times New Roman"/>
        </w:rPr>
        <w:t>Considerando</w:t>
      </w:r>
      <w:r>
        <w:t xml:space="preserve"> </w:t>
      </w:r>
      <w:r w:rsidRPr="00F41D25">
        <w:rPr>
          <w:rFonts w:ascii="Times New Roman" w:hAnsi="Times New Roman"/>
        </w:rPr>
        <w:t>41</w:t>
      </w:r>
      <w:r>
        <w:rPr>
          <w:rFonts w:ascii="Times New Roman" w:hAnsi="Times New Roman"/>
        </w:rPr>
        <w:t xml:space="preserve"> e </w:t>
      </w:r>
      <w:r w:rsidRPr="00F41D25">
        <w:rPr>
          <w:rFonts w:ascii="Times New Roman" w:hAnsi="Times New Roman"/>
        </w:rPr>
        <w:t>45</w:t>
      </w:r>
      <w:r>
        <w:rPr>
          <w:rFonts w:ascii="Times New Roman" w:hAnsi="Times New Roman"/>
        </w:rPr>
        <w:t xml:space="preserve"> del regolamento generale sulla protezione dei dati.</w:t>
      </w:r>
    </w:p>
  </w:footnote>
  <w:footnote w:id="17">
    <w:p w:rsidR="004C135C" w:rsidRDefault="004C135C" w:rsidP="00873DFF">
      <w:pPr>
        <w:pStyle w:val="Testonotaapidipagina"/>
        <w:spacing w:line="240" w:lineRule="auto"/>
      </w:pPr>
      <w:r>
        <w:rPr>
          <w:rStyle w:val="Rimandonotaapidipagina"/>
        </w:rPr>
        <w:footnoteRef/>
      </w:r>
      <w:r>
        <w:t xml:space="preserve"> </w:t>
      </w:r>
      <w:r>
        <w:rPr>
          <w:rFonts w:ascii="Times New Roman" w:hAnsi="Times New Roman"/>
        </w:rPr>
        <w:t xml:space="preserve">Pagina </w:t>
      </w:r>
      <w:r w:rsidRPr="00F41D25">
        <w:rPr>
          <w:rFonts w:ascii="Times New Roman" w:hAnsi="Times New Roman"/>
        </w:rPr>
        <w:t>22</w:t>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w:t>
      </w:r>
      <w:hyperlink r:id="rId10">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8">
    <w:p w:rsidR="004C135C" w:rsidRPr="00877B9C" w:rsidRDefault="004C135C" w:rsidP="00213DE8">
      <w:pPr>
        <w:pStyle w:val="Testonotaapidipagina"/>
        <w:spacing w:after="0"/>
        <w:rPr>
          <w:rFonts w:ascii="Times New Roman" w:hAnsi="Times New Roman"/>
        </w:rPr>
      </w:pPr>
      <w:r>
        <w:rPr>
          <w:rStyle w:val="Rimandonotaapidipagina"/>
        </w:rPr>
        <w:footnoteRef/>
      </w:r>
      <w:r>
        <w:t xml:space="preserve"> </w:t>
      </w:r>
      <w:r>
        <w:rPr>
          <w:rFonts w:ascii="Times New Roman" w:hAnsi="Times New Roman"/>
        </w:rPr>
        <w:t xml:space="preserve">Considerando </w:t>
      </w:r>
      <w:r w:rsidRPr="00F41D25">
        <w:rPr>
          <w:rFonts w:ascii="Times New Roman" w:hAnsi="Times New Roman"/>
        </w:rPr>
        <w:t>46</w:t>
      </w:r>
      <w:r>
        <w:rPr>
          <w:rFonts w:ascii="Times New Roman" w:hAnsi="Times New Roman"/>
        </w:rPr>
        <w:t xml:space="preserve"> del regolamento generale sulla protezione dei dati.</w:t>
      </w:r>
    </w:p>
  </w:footnote>
  <w:footnote w:id="19">
    <w:p w:rsidR="004C135C" w:rsidRPr="00520FD5" w:rsidRDefault="004C135C" w:rsidP="00213DE8">
      <w:pPr>
        <w:spacing w:after="0" w:line="240" w:lineRule="auto"/>
        <w:rPr>
          <w:rFonts w:ascii="Times New Roman" w:hAnsi="Times New Roman"/>
          <w:sz w:val="20"/>
          <w:szCs w:val="20"/>
        </w:rPr>
      </w:pPr>
      <w:r>
        <w:rPr>
          <w:rStyle w:val="Rimandonotaapidipagina"/>
        </w:rPr>
        <w:footnoteRef/>
      </w:r>
      <w:r>
        <w:t xml:space="preserve"> </w:t>
      </w:r>
      <w:r>
        <w:rPr>
          <w:rFonts w:ascii="Times New Roman" w:hAnsi="Times New Roman"/>
          <w:sz w:val="20"/>
        </w:rPr>
        <w:t xml:space="preserve">I legittimi interessi elencati nel considerando </w:t>
      </w:r>
      <w:r w:rsidRPr="00F41D25">
        <w:rPr>
          <w:rFonts w:ascii="Times New Roman" w:hAnsi="Times New Roman"/>
          <w:sz w:val="20"/>
        </w:rPr>
        <w:t>47</w:t>
      </w:r>
      <w:r>
        <w:rPr>
          <w:rFonts w:ascii="Times New Roman" w:hAnsi="Times New Roman"/>
          <w:sz w:val="20"/>
        </w:rPr>
        <w:t xml:space="preserve"> del regolamento comprendono il trattamento per finalità di marketing diretto e il trattamento strettamente necessario a fini di prevenzione delle frodi.</w:t>
      </w:r>
    </w:p>
  </w:footnote>
  <w:footnote w:id="20">
    <w:p w:rsidR="004C135C" w:rsidRPr="004C74A9" w:rsidRDefault="004C135C" w:rsidP="00213DE8">
      <w:pPr>
        <w:spacing w:after="0" w:line="240" w:lineRule="auto"/>
        <w:rPr>
          <w:rFonts w:ascii="Times New Roman" w:hAnsi="Times New Roman"/>
          <w:sz w:val="20"/>
          <w:szCs w:val="20"/>
        </w:rPr>
      </w:pPr>
      <w:r>
        <w:rPr>
          <w:rStyle w:val="Rimandonotaapidipagina"/>
        </w:rPr>
        <w:footnoteRef/>
      </w:r>
      <w:r>
        <w:t xml:space="preserve"> </w:t>
      </w:r>
      <w:r>
        <w:rPr>
          <w:rFonts w:ascii="Times New Roman" w:hAnsi="Times New Roman"/>
          <w:sz w:val="20"/>
        </w:rPr>
        <w:t xml:space="preserve">Il “legittimo interesse” del titolare del trattamento non può rendere lecita la profilazione se il trattamento rientra nella definizione di cui all’articolo </w:t>
      </w:r>
      <w:r w:rsidRPr="00F41D25">
        <w:rPr>
          <w:rFonts w:ascii="Times New Roman" w:hAnsi="Times New Roman"/>
          <w:sz w:val="20"/>
        </w:rPr>
        <w:t>22</w:t>
      </w:r>
      <w:r>
        <w:rPr>
          <w:rFonts w:ascii="Times New Roman" w:hAnsi="Times New Roman"/>
          <w:sz w:val="20"/>
        </w:rPr>
        <w:t xml:space="preserve">, paragrafo </w:t>
      </w:r>
      <w:r w:rsidRPr="00F41D25">
        <w:rPr>
          <w:rFonts w:ascii="Times New Roman" w:hAnsi="Times New Roman"/>
          <w:sz w:val="20"/>
        </w:rPr>
        <w:t>1</w:t>
      </w:r>
      <w:r>
        <w:rPr>
          <w:rFonts w:ascii="Times New Roman" w:hAnsi="Times New Roman"/>
          <w:sz w:val="20"/>
        </w:rPr>
        <w:t xml:space="preserve">. </w:t>
      </w:r>
    </w:p>
  </w:footnote>
  <w:footnote w:id="21">
    <w:p w:rsidR="004C135C" w:rsidRDefault="004C135C" w:rsidP="004E4F22">
      <w:pPr>
        <w:pStyle w:val="Testonotaapidipagina"/>
        <w:spacing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pagina </w:t>
      </w:r>
      <w:r w:rsidRPr="00F41D25">
        <w:rPr>
          <w:rFonts w:ascii="Times New Roman" w:hAnsi="Times New Roman"/>
        </w:rPr>
        <w:t>55</w:t>
      </w:r>
      <w:r>
        <w:rPr>
          <w:rFonts w:ascii="Times New Roman" w:hAnsi="Times New Roman"/>
        </w:rPr>
        <w:t xml:space="preserve">, esempi alle pagine </w:t>
      </w:r>
      <w:r w:rsidRPr="00F41D25">
        <w:rPr>
          <w:rFonts w:ascii="Times New Roman" w:hAnsi="Times New Roman"/>
        </w:rPr>
        <w:t>70</w:t>
      </w:r>
      <w:r>
        <w:rPr>
          <w:rFonts w:ascii="Times New Roman" w:hAnsi="Times New Roman"/>
        </w:rPr>
        <w:t xml:space="preserve"> e </w:t>
      </w:r>
      <w:r w:rsidRPr="00F41D25">
        <w:rPr>
          <w:rFonts w:ascii="Times New Roman" w:hAnsi="Times New Roman"/>
        </w:rPr>
        <w:t>71</w:t>
      </w:r>
      <w:r>
        <w:rPr>
          <w:rFonts w:ascii="Times New Roman" w:hAnsi="Times New Roman"/>
        </w:rPr>
        <w:t xml:space="preserve">. </w:t>
      </w:r>
      <w:hyperlink r:id="rId11">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22">
    <w:p w:rsidR="004C135C" w:rsidRPr="004F1F21" w:rsidRDefault="004C135C" w:rsidP="004C135C">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sidRPr="004C135C">
        <w:rPr>
          <w:rFonts w:ascii="Times New Roman" w:hAnsi="Times New Roman"/>
        </w:rPr>
        <w:t xml:space="preserve">Michael Kosinski, David Stilwell e Thore Graepel. Private traits and attributes are predictable from digital records of human behaviour [Tratti e attributi privati sono prevedibili dalle registrazioni digitali del comportamento umano]. Atti della National Academy of Sciences degli Stati Uniti d’America, </w:t>
      </w:r>
      <w:hyperlink r:id="rId12">
        <w:r w:rsidRPr="004C135C">
          <w:rPr>
            <w:rFonts w:ascii="Times New Roman" w:hAnsi="Times New Roman"/>
            <w:color w:val="0000FF"/>
            <w:u w:val="single"/>
          </w:rPr>
          <w:t>http://www.pnas.org/content/</w:t>
        </w:r>
        <w:r w:rsidRPr="00F41D25">
          <w:rPr>
            <w:rFonts w:ascii="Times New Roman" w:hAnsi="Times New Roman"/>
            <w:color w:val="0000FF"/>
            <w:u w:val="single"/>
          </w:rPr>
          <w:t>110</w:t>
        </w:r>
        <w:r w:rsidRPr="004C135C">
          <w:rPr>
            <w:rFonts w:ascii="Times New Roman" w:hAnsi="Times New Roman"/>
            <w:color w:val="0000FF"/>
            <w:u w:val="single"/>
          </w:rPr>
          <w:t>/</w:t>
        </w:r>
        <w:r w:rsidRPr="00F41D25">
          <w:rPr>
            <w:rFonts w:ascii="Times New Roman" w:hAnsi="Times New Roman"/>
            <w:color w:val="0000FF"/>
            <w:u w:val="single"/>
          </w:rPr>
          <w:t>15</w:t>
        </w:r>
        <w:r w:rsidRPr="004C135C">
          <w:rPr>
            <w:rFonts w:ascii="Times New Roman" w:hAnsi="Times New Roman"/>
            <w:color w:val="0000FF"/>
            <w:u w:val="single"/>
          </w:rPr>
          <w:t>/</w:t>
        </w:r>
        <w:r w:rsidRPr="00F41D25">
          <w:rPr>
            <w:rFonts w:ascii="Times New Roman" w:hAnsi="Times New Roman"/>
            <w:color w:val="0000FF"/>
            <w:u w:val="single"/>
          </w:rPr>
          <w:t>5802</w:t>
        </w:r>
        <w:r w:rsidRPr="004C135C">
          <w:rPr>
            <w:rFonts w:ascii="Times New Roman" w:hAnsi="Times New Roman"/>
            <w:color w:val="0000FF"/>
            <w:u w:val="single"/>
          </w:rPr>
          <w:t>.full.pdf</w:t>
        </w:r>
      </w:hyperlink>
      <w:r w:rsidRPr="004C135C">
        <w:rPr>
          <w:rFonts w:ascii="Times New Roman" w:hAnsi="Times New Roman"/>
        </w:rPr>
        <w:t xml:space="preserve">. Accesso effettuato il </w:t>
      </w:r>
      <w:r w:rsidRPr="00F41D25">
        <w:rPr>
          <w:rFonts w:ascii="Times New Roman" w:hAnsi="Times New Roman"/>
        </w:rPr>
        <w:t>29</w:t>
      </w:r>
      <w:r w:rsidRPr="004C135C">
        <w:rPr>
          <w:rFonts w:ascii="Times New Roman" w:hAnsi="Times New Roman"/>
        </w:rPr>
        <w:t xml:space="preserve"> marzo </w:t>
      </w:r>
      <w:r w:rsidRPr="00F41D25">
        <w:rPr>
          <w:rFonts w:ascii="Times New Roman" w:hAnsi="Times New Roman"/>
        </w:rPr>
        <w:t>2017</w:t>
      </w:r>
      <w:r w:rsidRPr="004C135C">
        <w:rPr>
          <w:rFonts w:ascii="Times New Roman" w:hAnsi="Times New Roman"/>
        </w:rPr>
        <w:t xml:space="preserve">. </w:t>
      </w:r>
    </w:p>
  </w:footnote>
  <w:footnote w:id="23">
    <w:p w:rsidR="004C135C" w:rsidRDefault="004C135C" w:rsidP="00B83992">
      <w:pPr>
        <w:pStyle w:val="Testonotaapidipagina"/>
        <w:spacing w:line="240" w:lineRule="auto"/>
      </w:pPr>
      <w:r>
        <w:rPr>
          <w:rStyle w:val="Rimandonotaapidipagina"/>
        </w:rPr>
        <w:footnoteRef/>
      </w:r>
      <w:r>
        <w:t xml:space="preserve"> </w:t>
      </w:r>
      <w:r>
        <w:rPr>
          <w:rFonts w:ascii="Times New Roman" w:hAnsi="Times New Roman"/>
        </w:rPr>
        <w:t xml:space="preserve">La presente sezione è pertinente tanto per la profilazione quanto per il processo decisionale automatizzato. Per il processo decisionale automatizzato ai sensi dell’articolo </w:t>
      </w:r>
      <w:r w:rsidRPr="00F41D25">
        <w:rPr>
          <w:rFonts w:ascii="Times New Roman" w:hAnsi="Times New Roman"/>
        </w:rPr>
        <w:t>22</w:t>
      </w:r>
      <w:r>
        <w:rPr>
          <w:rFonts w:ascii="Times New Roman" w:hAnsi="Times New Roman"/>
        </w:rPr>
        <w:t>, si ricorda che esistono anche requisiti aggiuntivi come descritto nel capitolo IV.</w:t>
      </w:r>
    </w:p>
  </w:footnote>
  <w:footnote w:id="24">
    <w:p w:rsidR="006231D3" w:rsidRDefault="006231D3" w:rsidP="006231D3">
      <w:pPr>
        <w:pStyle w:val="Testonotaapidipagina"/>
        <w:spacing w:line="240" w:lineRule="auto"/>
      </w:pPr>
      <w:r>
        <w:rPr>
          <w:rStyle w:val="Rimandonotaapidipagina"/>
        </w:rPr>
        <w:footnoteRef/>
      </w:r>
      <w:r>
        <w:t xml:space="preserve"> </w:t>
      </w:r>
      <w:r>
        <w:rPr>
          <w:rFonts w:ascii="Times New Roman" w:hAnsi="Times New Roman"/>
        </w:rPr>
        <w:t>Autorità norvegese di protezione dei dati. “</w:t>
      </w:r>
      <w:r>
        <w:rPr>
          <w:rFonts w:ascii="Times New Roman" w:hAnsi="Times New Roman"/>
          <w:i/>
        </w:rPr>
        <w:t>The Great Data Race - How commercial utilisation of personal data challenges privacy</w:t>
      </w:r>
      <w:r>
        <w:rPr>
          <w:rFonts w:ascii="Times New Roman" w:hAnsi="Times New Roman"/>
        </w:rPr>
        <w:t xml:space="preserve">”. Relazione, novembre </w:t>
      </w:r>
      <w:r w:rsidRPr="00F41D25">
        <w:rPr>
          <w:rFonts w:ascii="Times New Roman" w:hAnsi="Times New Roman"/>
        </w:rPr>
        <w:t>2015</w:t>
      </w:r>
      <w:r>
        <w:rPr>
          <w:rFonts w:ascii="Times New Roman" w:hAnsi="Times New Roman"/>
        </w:rPr>
        <w:t xml:space="preserve">. </w:t>
      </w:r>
      <w:hyperlink r:id="rId13">
        <w:r>
          <w:rPr>
            <w:rStyle w:val="Collegamentoipertestuale"/>
            <w:rFonts w:ascii="Times New Roman" w:hAnsi="Times New Roman"/>
          </w:rPr>
          <w:t>https://www.datatilsynet.no/English/Publications/The-Great-Data-Race/</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25">
    <w:p w:rsidR="004C135C" w:rsidRPr="00817186" w:rsidRDefault="004C135C" w:rsidP="00D85688">
      <w:pPr>
        <w:pStyle w:val="Testonotaapidipagina"/>
        <w:spacing w:line="240" w:lineRule="auto"/>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1</w:t>
      </w:r>
      <w:r>
        <w:rPr>
          <w:rFonts w:ascii="Times New Roman" w:hAnsi="Times New Roman"/>
        </w:rPr>
        <w:t xml:space="preserve">, lettera c), e 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1</w:t>
      </w:r>
      <w:r>
        <w:rPr>
          <w:rFonts w:ascii="Times New Roman" w:hAnsi="Times New Roman"/>
        </w:rPr>
        <w:t xml:space="preserve">, lettera c), del regolamento generale sulla protezione dei dati. L’articolo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f), e l’articolo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g), impongono al titolare del trattamento di informare l’interessato dell’esistenza di un processo decisionale automatizzato, compresa la profilazione, di cui all’articolo </w:t>
      </w:r>
      <w:r w:rsidRPr="00F41D25">
        <w:rPr>
          <w:rFonts w:ascii="Times New Roman" w:hAnsi="Times New Roman"/>
        </w:rPr>
        <w:t>22</w:t>
      </w:r>
      <w:r>
        <w:rPr>
          <w:rFonts w:ascii="Times New Roman" w:hAnsi="Times New Roman"/>
        </w:rPr>
        <w:t xml:space="preserve">, paragrafi </w:t>
      </w:r>
      <w:r w:rsidRPr="00F41D25">
        <w:rPr>
          <w:rFonts w:ascii="Times New Roman" w:hAnsi="Times New Roman"/>
        </w:rPr>
        <w:t>1</w:t>
      </w:r>
      <w:r>
        <w:rPr>
          <w:rFonts w:ascii="Times New Roman" w:hAnsi="Times New Roman"/>
        </w:rPr>
        <w:t xml:space="preserve"> e </w:t>
      </w:r>
      <w:r w:rsidRPr="00F41D25">
        <w:rPr>
          <w:rFonts w:ascii="Times New Roman" w:hAnsi="Times New Roman"/>
        </w:rPr>
        <w:t>4</w:t>
      </w:r>
      <w:r>
        <w:rPr>
          <w:rFonts w:ascii="Times New Roman" w:hAnsi="Times New Roman"/>
        </w:rPr>
        <w:t>.</w:t>
      </w:r>
      <w:r>
        <w:t xml:space="preserve"> </w:t>
      </w:r>
      <w:r>
        <w:rPr>
          <w:rFonts w:ascii="Times New Roman" w:hAnsi="Times New Roman"/>
        </w:rPr>
        <w:t>Questo aspetto è spiegato ulteriormente nel capitolo IV.</w:t>
      </w:r>
    </w:p>
  </w:footnote>
  <w:footnote w:id="26">
    <w:p w:rsidR="004C135C" w:rsidRPr="000631D9" w:rsidRDefault="004C135C" w:rsidP="00FE0BAE">
      <w:pPr>
        <w:pStyle w:val="Testonotaapidipagina"/>
        <w:spacing w:line="240" w:lineRule="auto"/>
        <w:rPr>
          <w:lang w:val="en-US"/>
        </w:rPr>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sulla trasparenza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 </w:t>
      </w:r>
      <w:r w:rsidRPr="00F41D25">
        <w:rPr>
          <w:rFonts w:ascii="Times New Roman" w:hAnsi="Times New Roman"/>
        </w:rPr>
        <w:t>260</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(in inglese) </w:t>
      </w:r>
      <w:hyperlink r:id="rId14">
        <w:r>
          <w:rPr>
            <w:rStyle w:val="Collegamentoipertestuale"/>
            <w:rFonts w:ascii="Times New Roman" w:hAnsi="Times New Roman"/>
          </w:rPr>
          <w:t>http://ec.europa.eu/newsroom/just/document.cfm?doc_id=</w:t>
        </w:r>
        <w:r w:rsidRPr="00F41D25">
          <w:rPr>
            <w:rStyle w:val="Collegamentoipertestuale"/>
            <w:rFonts w:ascii="Times New Roman" w:hAnsi="Times New Roman"/>
          </w:rPr>
          <w:t>48850</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27">
    <w:p w:rsidR="004C135C" w:rsidRPr="00817186" w:rsidRDefault="004C135C" w:rsidP="003261D9">
      <w:pPr>
        <w:pStyle w:val="Testonotaapidipagina"/>
        <w:rPr>
          <w:lang w:val="fr-BE"/>
        </w:rPr>
      </w:pPr>
      <w:r>
        <w:rPr>
          <w:rStyle w:val="Rimandonotaapidipagina"/>
        </w:rPr>
        <w:footnoteRef/>
      </w:r>
      <w:r>
        <w:rPr>
          <w:rFonts w:ascii="Times New Roman" w:hAnsi="Times New Roman"/>
        </w:rPr>
        <w:t xml:space="preserve"> Pagina </w:t>
      </w:r>
      <w:r w:rsidRPr="00F41D25">
        <w:rPr>
          <w:rFonts w:ascii="Times New Roman" w:hAnsi="Times New Roman"/>
        </w:rPr>
        <w:t>9</w:t>
      </w:r>
      <w:r>
        <w:rPr>
          <w:rFonts w:ascii="Times New Roman" w:hAnsi="Times New Roman"/>
        </w:rPr>
        <w:t xml:space="preserve"> del documento del Gruppo di lavoro, Linee guida sul diritto alla portabilità dei dati, WP </w:t>
      </w:r>
      <w:r w:rsidRPr="00F41D25">
        <w:rPr>
          <w:rFonts w:ascii="Times New Roman" w:hAnsi="Times New Roman"/>
        </w:rPr>
        <w:t>242</w:t>
      </w:r>
      <w:r>
        <w:rPr>
          <w:rFonts w:ascii="Times New Roman" w:hAnsi="Times New Roman"/>
        </w:rPr>
        <w:t xml:space="preserve"> </w:t>
      </w:r>
      <w:hyperlink r:id="rId15">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5184810</w:t>
        </w:r>
        <w:r>
          <w:rPr>
            <w:rStyle w:val="Collegamentoipertestuale"/>
            <w:rFonts w:ascii="Times New Roman" w:hAnsi="Times New Roman"/>
          </w:rPr>
          <w:t>/Linee-guida+sul+diritto+alla+portabilit%C</w:t>
        </w:r>
        <w:r w:rsidRPr="00F41D25">
          <w:rPr>
            <w:rStyle w:val="Collegamentoipertestuale"/>
            <w:rFonts w:ascii="Times New Roman" w:hAnsi="Times New Roman"/>
          </w:rPr>
          <w:t>3</w:t>
        </w:r>
        <w:r>
          <w:rPr>
            <w:rStyle w:val="Collegamentoipertestuale"/>
            <w:rFonts w:ascii="Times New Roman" w:hAnsi="Times New Roman"/>
          </w:rPr>
          <w:t>%A</w:t>
        </w:r>
        <w:r w:rsidRPr="00F41D25">
          <w:rPr>
            <w:rStyle w:val="Collegamentoipertestuale"/>
            <w:rFonts w:ascii="Times New Roman" w:hAnsi="Times New Roman"/>
          </w:rPr>
          <w:t>0</w:t>
        </w:r>
        <w:r>
          <w:rPr>
            <w:rStyle w:val="Collegamentoipertestuale"/>
            <w:rFonts w:ascii="Times New Roman" w:hAnsi="Times New Roman"/>
          </w:rPr>
          <w:t>+dei+dati+-+WP+</w:t>
        </w:r>
        <w:r w:rsidRPr="00F41D25">
          <w:rPr>
            <w:rStyle w:val="Collegamentoipertestuale"/>
            <w:rFonts w:ascii="Times New Roman" w:hAnsi="Times New Roman"/>
          </w:rPr>
          <w:t>242</w:t>
        </w:r>
        <w:r>
          <w:rPr>
            <w:rStyle w:val="Collegamentoipertestuale"/>
            <w:rFonts w:ascii="Times New Roman" w:hAnsi="Times New Roman"/>
          </w:rPr>
          <w:t>.pdf</w:t>
        </w:r>
      </w:hyperlink>
      <w:r>
        <w:rPr>
          <w:rFonts w:ascii="Times New Roman" w:hAnsi="Times New Roman"/>
        </w:rPr>
        <w:t xml:space="preserve">. Accesso effettuato il </w:t>
      </w:r>
      <w:r w:rsidRPr="00F41D25">
        <w:rPr>
          <w:rFonts w:ascii="Times New Roman" w:hAnsi="Times New Roman"/>
        </w:rPr>
        <w:t>8</w:t>
      </w:r>
      <w:r>
        <w:rPr>
          <w:rFonts w:ascii="Times New Roman" w:hAnsi="Times New Roman"/>
        </w:rPr>
        <w:t xml:space="preserve"> gennaio </w:t>
      </w:r>
      <w:r w:rsidRPr="00F41D25">
        <w:rPr>
          <w:rFonts w:ascii="Times New Roman" w:hAnsi="Times New Roman"/>
        </w:rPr>
        <w:t>2018</w:t>
      </w:r>
      <w:r>
        <w:rPr>
          <w:rFonts w:ascii="Times New Roman" w:hAnsi="Times New Roman"/>
        </w:rPr>
        <w:t>.</w:t>
      </w:r>
    </w:p>
  </w:footnote>
  <w:footnote w:id="28">
    <w:p w:rsidR="004C135C" w:rsidRDefault="004C135C">
      <w:pPr>
        <w:pStyle w:val="Testonotaapidipagina"/>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17</w:t>
      </w:r>
      <w:r>
        <w:rPr>
          <w:rFonts w:ascii="Times New Roman" w:hAnsi="Times New Roman"/>
        </w:rPr>
        <w:t xml:space="preserve"> del regolamento generale sulla protezione dei dati.</w:t>
      </w:r>
    </w:p>
  </w:footnote>
  <w:footnote w:id="29">
    <w:p w:rsidR="004C135C" w:rsidRPr="00617EC0" w:rsidRDefault="004C135C">
      <w:pPr>
        <w:pStyle w:val="Testonotaapidipagina"/>
        <w:rPr>
          <w:lang w:val="fr-FR"/>
        </w:rPr>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18</w:t>
      </w:r>
      <w:r>
        <w:rPr>
          <w:rFonts w:ascii="Times New Roman" w:hAnsi="Times New Roman"/>
        </w:rPr>
        <w:t xml:space="preserve">, paragrafo </w:t>
      </w:r>
      <w:r w:rsidRPr="00F41D25">
        <w:rPr>
          <w:rFonts w:ascii="Times New Roman" w:hAnsi="Times New Roman"/>
        </w:rPr>
        <w:t>1</w:t>
      </w:r>
      <w:r>
        <w:rPr>
          <w:rFonts w:ascii="Times New Roman" w:hAnsi="Times New Roman"/>
        </w:rPr>
        <w:t>, lettera d), del regolamento.</w:t>
      </w:r>
    </w:p>
  </w:footnote>
  <w:footnote w:id="30">
    <w:p w:rsidR="004C135C" w:rsidRPr="00717B4D" w:rsidRDefault="004C135C" w:rsidP="00826506">
      <w:pPr>
        <w:pStyle w:val="Testonotaapidipagina"/>
        <w:rPr>
          <w:rFonts w:ascii="Times New Roman" w:hAnsi="Times New Roman"/>
          <w:lang w:val="fr-FR"/>
        </w:rPr>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17</w:t>
      </w:r>
      <w:r>
        <w:rPr>
          <w:rFonts w:ascii="Times New Roman" w:hAnsi="Times New Roman"/>
        </w:rPr>
        <w:t xml:space="preserve">, paragrafo </w:t>
      </w:r>
      <w:r w:rsidRPr="00F41D25">
        <w:rPr>
          <w:rFonts w:ascii="Times New Roman" w:hAnsi="Times New Roman"/>
        </w:rPr>
        <w:t>1</w:t>
      </w:r>
      <w:r>
        <w:rPr>
          <w:rFonts w:ascii="Times New Roman" w:hAnsi="Times New Roman"/>
        </w:rPr>
        <w:t>, lettera c), del regolamento.</w:t>
      </w:r>
    </w:p>
  </w:footnote>
  <w:footnote w:id="31">
    <w:p w:rsidR="004C135C" w:rsidRDefault="004C135C" w:rsidP="00500987">
      <w:pPr>
        <w:pStyle w:val="Testonotaapidipagina"/>
        <w:spacing w:line="240" w:lineRule="auto"/>
      </w:pPr>
      <w:r>
        <w:rPr>
          <w:rStyle w:val="Rimandonotaapidipagina"/>
        </w:rPr>
        <w:footnoteRef/>
      </w:r>
      <w:r>
        <w:t xml:space="preserve"> </w:t>
      </w:r>
      <w:r>
        <w:rPr>
          <w:rFonts w:ascii="Times New Roman" w:hAnsi="Times New Roman"/>
        </w:rPr>
        <w:t xml:space="preserve">Cfr. la spiegazione di legittimità nel documento del Gruppo di lavoro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Pagine </w:t>
      </w:r>
      <w:r w:rsidRPr="00F41D25">
        <w:rPr>
          <w:rFonts w:ascii="Times New Roman" w:hAnsi="Times New Roman"/>
        </w:rPr>
        <w:t>28</w:t>
      </w:r>
      <w:r>
        <w:rPr>
          <w:rFonts w:ascii="Times New Roman" w:hAnsi="Times New Roman"/>
        </w:rPr>
        <w:t>-</w:t>
      </w:r>
      <w:r w:rsidRPr="00F41D25">
        <w:rPr>
          <w:rFonts w:ascii="Times New Roman" w:hAnsi="Times New Roman"/>
        </w:rPr>
        <w:t>31</w:t>
      </w:r>
      <w:r>
        <w:rPr>
          <w:rFonts w:ascii="Times New Roman" w:hAnsi="Times New Roman"/>
        </w:rPr>
        <w:t xml:space="preserve">. </w:t>
      </w:r>
      <w:hyperlink r:id="rId16">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2">
    <w:p w:rsidR="004C135C" w:rsidRDefault="004C135C" w:rsidP="005B7746">
      <w:pPr>
        <w:pStyle w:val="Testonotaapidipagina"/>
        <w:spacing w:line="240" w:lineRule="auto"/>
      </w:pPr>
      <w:r>
        <w:rPr>
          <w:rStyle w:val="Rimandonotaapidipagina"/>
        </w:rPr>
        <w:footnoteRef/>
      </w:r>
      <w:r>
        <w:t xml:space="preserve"> </w:t>
      </w:r>
      <w:r>
        <w:rPr>
          <w:rFonts w:ascii="Times New Roman" w:hAnsi="Times New Roman"/>
        </w:rPr>
        <w:t xml:space="preserve">In linea con l’articolo </w:t>
      </w:r>
      <w:r w:rsidRPr="00F41D25">
        <w:rPr>
          <w:rFonts w:ascii="Times New Roman" w:hAnsi="Times New Roman"/>
        </w:rPr>
        <w:t>12</w:t>
      </w:r>
      <w:r>
        <w:rPr>
          <w:rFonts w:ascii="Times New Roman" w:hAnsi="Times New Roman"/>
        </w:rPr>
        <w:t xml:space="preserve">, paragrafo </w:t>
      </w:r>
      <w:r w:rsidRPr="00F41D25">
        <w:rPr>
          <w:rFonts w:ascii="Times New Roman" w:hAnsi="Times New Roman"/>
        </w:rPr>
        <w:t>2</w:t>
      </w:r>
      <w:r>
        <w:rPr>
          <w:rFonts w:ascii="Times New Roman" w:hAnsi="Times New Roman"/>
        </w:rPr>
        <w:t>,</w:t>
      </w:r>
      <w:r>
        <w:t xml:space="preserve"> </w:t>
      </w:r>
      <w:r>
        <w:rPr>
          <w:rFonts w:ascii="Times New Roman" w:hAnsi="Times New Roman"/>
        </w:rPr>
        <w:t>il titolare del trattamento che raccoglie dati personali da persone fisiche allo scopo di utilizzarli per finalità di marketing diretto dovrebbe, al momento della raccolta, considerare la possibilità di offrire agli interessati un modo semplice per indicare che non desiderano che i loro dati personali siano utilizzati per finalità di marketing diretto, anziché richiedere loro di esercitare il diritto di opposizione in un secondo momento.</w:t>
      </w:r>
    </w:p>
  </w:footnote>
  <w:footnote w:id="33">
    <w:p w:rsidR="004C135C" w:rsidRDefault="004C135C" w:rsidP="00AF3592">
      <w:pPr>
        <w:pStyle w:val="Testonotaapidipagina"/>
        <w:spacing w:line="240" w:lineRule="auto"/>
        <w:jc w:val="both"/>
      </w:pPr>
      <w:r>
        <w:rPr>
          <w:rStyle w:val="Rimandonotaapidipagina"/>
          <w:rFonts w:ascii="Times New Roman" w:hAnsi="Times New Roman"/>
        </w:rPr>
        <w:footnoteRef/>
      </w:r>
      <w:r>
        <w:rPr>
          <w:rFonts w:ascii="Times New Roman" w:hAnsi="Times New Roman"/>
        </w:rPr>
        <w:t xml:space="preserve"> Il considerando </w:t>
      </w:r>
      <w:r w:rsidRPr="00F41D25">
        <w:rPr>
          <w:rFonts w:ascii="Times New Roman" w:hAnsi="Times New Roman"/>
        </w:rPr>
        <w:t>71</w:t>
      </w:r>
      <w:r>
        <w:rPr>
          <w:rFonts w:ascii="Times New Roman" w:hAnsi="Times New Roman"/>
        </w:rPr>
        <w:t xml:space="preserve"> afferma che tale trattamento dovrebbe essere “subordinato a garanzie adeguate, che dovrebbero comprendere la specifica informazione all’interessato e il diritto di ottenere l’intervento umano, di esprimere la propria opinione, di ottenere una spiegazione della decisione conseguita dopo tale valutazione e di contestare la decisione”.</w:t>
      </w:r>
    </w:p>
  </w:footnote>
  <w:footnote w:id="34">
    <w:p w:rsidR="004C135C" w:rsidRPr="000631D9" w:rsidRDefault="004C135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Ulteriori commenti sull’interpretazione dell’articolo </w:t>
      </w:r>
      <w:r w:rsidRPr="00F41D25">
        <w:rPr>
          <w:rFonts w:ascii="Times New Roman" w:hAnsi="Times New Roman"/>
        </w:rPr>
        <w:t>22</w:t>
      </w:r>
      <w:r>
        <w:rPr>
          <w:rFonts w:ascii="Times New Roman" w:hAnsi="Times New Roman"/>
        </w:rPr>
        <w:t xml:space="preserve"> come divieto sono riportati nell’allegato </w:t>
      </w:r>
      <w:r w:rsidRPr="00F41D25">
        <w:rPr>
          <w:rFonts w:ascii="Times New Roman" w:hAnsi="Times New Roman"/>
        </w:rPr>
        <w:t>2</w:t>
      </w:r>
      <w:r>
        <w:rPr>
          <w:rFonts w:ascii="Times New Roman" w:hAnsi="Times New Roman"/>
        </w:rPr>
        <w:t>.</w:t>
      </w:r>
    </w:p>
  </w:footnote>
  <w:footnote w:id="35">
    <w:p w:rsidR="004C135C" w:rsidRDefault="004C135C" w:rsidP="000631D9">
      <w:pPr>
        <w:pStyle w:val="Testonotaapidipagina"/>
        <w:spacing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in materia di valutazione d’impatto sulla protezione dei dati e determinazione della possibilità che il trattamento “possa presentare un rischio elevato” ai fini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4</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Commissione europea. </w:t>
      </w:r>
      <w:hyperlink r:id="rId17">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0</w:t>
        </w:r>
        <w:r>
          <w:rPr>
            <w:rStyle w:val="Collegamentoipertestuale"/>
            <w:rFonts w:ascii="Times New Roman" w:hAnsi="Times New Roman"/>
          </w:rPr>
          <w:t>/WP+</w:t>
        </w:r>
        <w:r w:rsidRPr="00F41D25">
          <w:rPr>
            <w:rStyle w:val="Collegamentoipertestuale"/>
            <w:rFonts w:ascii="Times New Roman" w:hAnsi="Times New Roman"/>
          </w:rPr>
          <w:t>248</w:t>
        </w:r>
        <w:r>
          <w:rPr>
            <w:rStyle w:val="Collegamentoipertestuale"/>
            <w:rFonts w:ascii="Times New Roman" w:hAnsi="Times New Roman"/>
          </w:rPr>
          <w:t>+-+Linee-guida+concernenti+valutazione+impatto+sulla+protezione+dati</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6">
    <w:p w:rsidR="004C135C" w:rsidRPr="00FB6B6B" w:rsidRDefault="004C135C" w:rsidP="00AF3592">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 xml:space="preserve">Buttarelli, Giovanni. </w:t>
      </w:r>
      <w:r>
        <w:rPr>
          <w:rFonts w:ascii="Times New Roman" w:hAnsi="Times New Roman"/>
          <w:i/>
        </w:rPr>
        <w:t>Assessing the necessity of measures that limit the fundamental right to the protection of personal data.</w:t>
      </w:r>
      <w:r>
        <w:rPr>
          <w:rFonts w:ascii="Times New Roman" w:hAnsi="Times New Roman"/>
        </w:rPr>
        <w:t xml:space="preserve"> </w:t>
      </w:r>
      <w:r>
        <w:rPr>
          <w:rFonts w:ascii="Times New Roman" w:hAnsi="Times New Roman"/>
          <w:i/>
        </w:rPr>
        <w:t>A Toolkit</w:t>
      </w:r>
      <w:r>
        <w:rPr>
          <w:rFonts w:ascii="Times New Roman" w:hAnsi="Times New Roman"/>
        </w:rPr>
        <w:t xml:space="preserve"> [Valutazione della necessità di misure che limitano il diritto fondamentale alla protezione dei dati personali. Uno strumentario]. Garante europeo della protezione dei dati, </w:t>
      </w:r>
      <w:r w:rsidRPr="00F41D25">
        <w:rPr>
          <w:rFonts w:ascii="Times New Roman" w:hAnsi="Times New Roman"/>
        </w:rPr>
        <w:t>11</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(in inglese) </w:t>
      </w:r>
      <w:hyperlink r:id="rId18">
        <w:r>
          <w:rPr>
            <w:rStyle w:val="Collegamentoipertestuale"/>
            <w:rFonts w:ascii="Times New Roman" w:hAnsi="Times New Roman"/>
          </w:rPr>
          <w:t>https://edps.europa.eu/sites/edp/files/publication/</w:t>
        </w:r>
        <w:r w:rsidRPr="00F41D25">
          <w:rPr>
            <w:rStyle w:val="Collegamentoipertestuale"/>
            <w:rFonts w:ascii="Times New Roman" w:hAnsi="Times New Roman"/>
          </w:rPr>
          <w:t>17</w:t>
        </w:r>
        <w:r>
          <w:rPr>
            <w:rStyle w:val="Collegamentoipertestuale"/>
            <w:rFonts w:ascii="Times New Roman" w:hAnsi="Times New Roman"/>
          </w:rPr>
          <w:t>-</w:t>
        </w:r>
        <w:r w:rsidRPr="00F41D25">
          <w:rPr>
            <w:rStyle w:val="Collegamentoipertestuale"/>
            <w:rFonts w:ascii="Times New Roman" w:hAnsi="Times New Roman"/>
          </w:rPr>
          <w:t>04</w:t>
        </w:r>
        <w:r>
          <w:rPr>
            <w:rStyle w:val="Collegamentoipertestuale"/>
            <w:rFonts w:ascii="Times New Roman" w:hAnsi="Times New Roman"/>
          </w:rPr>
          <w:t>-</w:t>
        </w:r>
        <w:r w:rsidRPr="00F41D25">
          <w:rPr>
            <w:rStyle w:val="Collegamentoipertestuale"/>
            <w:rFonts w:ascii="Times New Roman" w:hAnsi="Times New Roman"/>
          </w:rPr>
          <w:t>11</w:t>
        </w:r>
        <w:r>
          <w:rPr>
            <w:rStyle w:val="Collegamentoipertestuale"/>
            <w:rFonts w:ascii="Times New Roman" w:hAnsi="Times New Roman"/>
          </w:rPr>
          <w:t>_necessity_toolkit_en_</w:t>
        </w:r>
        <w:r w:rsidRPr="00F41D25">
          <w:rPr>
            <w:rStyle w:val="Collegamentoipertestuale"/>
            <w:rFonts w:ascii="Times New Roman" w:hAnsi="Times New Roman"/>
          </w:rPr>
          <w:t>0</w:t>
        </w:r>
        <w:r>
          <w:rPr>
            <w:rStyle w:val="Collegamentoipertestuale"/>
            <w:rFonts w:ascii="Times New Roman" w:hAnsi="Times New Roman"/>
          </w:rPr>
          <w: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7">
    <w:p w:rsidR="004C135C" w:rsidRPr="002372E9" w:rsidRDefault="004C135C" w:rsidP="00AF3592">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articolo </w:t>
      </w:r>
      <w:r w:rsidRPr="00F41D25">
        <w:rPr>
          <w:rFonts w:ascii="Times New Roman" w:hAnsi="Times New Roman"/>
        </w:rPr>
        <w:t>29</w:t>
      </w:r>
      <w:r>
        <w:rPr>
          <w:rFonts w:ascii="Times New Roman" w:hAnsi="Times New Roman"/>
        </w:rPr>
        <w:t xml:space="preserve">, Linee guida sul consenso ai sensi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 </w:t>
      </w:r>
      <w:r w:rsidRPr="00F41D25">
        <w:rPr>
          <w:rFonts w:ascii="Times New Roman" w:hAnsi="Times New Roman"/>
        </w:rPr>
        <w:t>259</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w:t>
      </w:r>
      <w:hyperlink r:id="rId19">
        <w:r>
          <w:rPr>
            <w:rStyle w:val="Collegamentoipertestuale"/>
            <w:rFonts w:ascii="Times New Roman" w:hAnsi="Times New Roman"/>
          </w:rPr>
          <w:t>http://ec.europa.eu/newsroom/just/document.cfm?doc_id=</w:t>
        </w:r>
        <w:r w:rsidRPr="00F41D25">
          <w:rPr>
            <w:rStyle w:val="Collegamentoipertestuale"/>
            <w:rFonts w:ascii="Times New Roman" w:hAnsi="Times New Roman"/>
          </w:rPr>
          <w:t>48849</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38">
    <w:p w:rsidR="004C135C" w:rsidRDefault="004C135C" w:rsidP="00AF3592">
      <w:pPr>
        <w:pStyle w:val="Testonotaapidipagina"/>
      </w:pPr>
      <w:r>
        <w:rPr>
          <w:rStyle w:val="Rimandonotaapidipagina"/>
        </w:rPr>
        <w:footnoteRef/>
      </w:r>
      <w:r>
        <w:t xml:space="preserve"> </w:t>
      </w:r>
      <w:r>
        <w:rPr>
          <w:rFonts w:ascii="Times New Roman" w:hAnsi="Times New Roman"/>
        </w:rPr>
        <w:t xml:space="preserve">L’articolo </w:t>
      </w:r>
      <w:r w:rsidRPr="00F41D25">
        <w:rPr>
          <w:rFonts w:ascii="Times New Roman" w:hAnsi="Times New Roman"/>
        </w:rPr>
        <w:t>12</w:t>
      </w:r>
      <w:r>
        <w:rPr>
          <w:rFonts w:ascii="Times New Roman" w:hAnsi="Times New Roman"/>
        </w:rPr>
        <w:t xml:space="preserve"> del regolamento stabilisce le modalità applicabili all’esercizio dei diritti dell’interessato.</w:t>
      </w:r>
    </w:p>
  </w:footnote>
  <w:footnote w:id="39">
    <w:p w:rsidR="004C135C" w:rsidRDefault="004C135C" w:rsidP="00AF3592">
      <w:pPr>
        <w:pStyle w:val="Testonotaapidipagina"/>
        <w:spacing w:line="240" w:lineRule="auto"/>
      </w:pPr>
      <w:r>
        <w:rPr>
          <w:rStyle w:val="Rimandonotaapidipagina"/>
          <w:rFonts w:eastAsiaTheme="majorEastAsia"/>
        </w:rPr>
        <w:footnoteRef/>
      </w:r>
      <w:r>
        <w:t xml:space="preserve"> </w:t>
      </w:r>
      <w:r>
        <w:rPr>
          <w:rFonts w:ascii="Times New Roman" w:hAnsi="Times New Roman"/>
        </w:rPr>
        <w:t xml:space="preserve">Di cui all’articolo </w:t>
      </w:r>
      <w:r w:rsidRPr="00F41D25">
        <w:rPr>
          <w:rFonts w:ascii="Times New Roman" w:hAnsi="Times New Roman"/>
        </w:rPr>
        <w:t>22</w:t>
      </w:r>
      <w:r>
        <w:rPr>
          <w:rFonts w:ascii="Times New Roman" w:hAnsi="Times New Roman"/>
        </w:rPr>
        <w:t xml:space="preserve">, paragrafi </w:t>
      </w:r>
      <w:r w:rsidRPr="00F41D25">
        <w:rPr>
          <w:rFonts w:ascii="Times New Roman" w:hAnsi="Times New Roman"/>
        </w:rPr>
        <w:t>1</w:t>
      </w:r>
      <w:r>
        <w:rPr>
          <w:rFonts w:ascii="Times New Roman" w:hAnsi="Times New Roman"/>
        </w:rPr>
        <w:t xml:space="preserve"> e </w:t>
      </w:r>
      <w:r w:rsidRPr="00F41D25">
        <w:rPr>
          <w:rFonts w:ascii="Times New Roman" w:hAnsi="Times New Roman"/>
        </w:rPr>
        <w:t>4</w:t>
      </w:r>
      <w:r>
        <w:rPr>
          <w:rFonts w:ascii="Times New Roman" w:hAnsi="Times New Roman"/>
        </w:rPr>
        <w:t xml:space="preserve">. Le linee guida del Gruppo di lavoro sulla trasparenza trattano dei requisiti generali in materia di informazione di cui agli articoli </w:t>
      </w:r>
      <w:r w:rsidRPr="00F41D25">
        <w:rPr>
          <w:rFonts w:ascii="Times New Roman" w:hAnsi="Times New Roman"/>
        </w:rPr>
        <w:t>13</w:t>
      </w:r>
      <w:r>
        <w:rPr>
          <w:rFonts w:ascii="Times New Roman" w:hAnsi="Times New Roman"/>
        </w:rPr>
        <w:t xml:space="preserve"> e </w:t>
      </w:r>
      <w:r w:rsidRPr="00F41D25">
        <w:rPr>
          <w:rFonts w:ascii="Times New Roman" w:hAnsi="Times New Roman"/>
        </w:rPr>
        <w:t>14</w:t>
      </w:r>
      <w:r>
        <w:rPr>
          <w:rFonts w:ascii="Times New Roman" w:hAnsi="Times New Roman"/>
        </w:rPr>
        <w:t>.</w:t>
      </w:r>
    </w:p>
  </w:footnote>
  <w:footnote w:id="40">
    <w:p w:rsidR="004C135C" w:rsidRPr="008F3B83" w:rsidRDefault="004C135C" w:rsidP="004C135C">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Considerando </w:t>
      </w:r>
      <w:r w:rsidRPr="00F41D25">
        <w:rPr>
          <w:rFonts w:ascii="Times New Roman" w:hAnsi="Times New Roman"/>
        </w:rPr>
        <w:t>60</w:t>
      </w:r>
      <w:r>
        <w:rPr>
          <w:rFonts w:ascii="Times New Roman" w:hAnsi="Times New Roman"/>
        </w:rPr>
        <w:t xml:space="preserve"> del regolamento: “il titolare del trattamento dovrebbe fornire all’interessato eventuali ulteriori informazioni necessarie ad assicurare un trattamento corretto e trasparente, prendendo in considerazione le circostanze e del contesto specifici in cui i dati personali sono trattati Inoltre l’interessato dovrebbe essere informato dell’esistenza di una profilazione e delle conseguenze della stessa”.</w:t>
      </w:r>
    </w:p>
  </w:footnote>
  <w:footnote w:id="41">
    <w:p w:rsidR="004C135C" w:rsidRPr="008F3B83" w:rsidRDefault="004C135C" w:rsidP="004C135C">
      <w:pPr>
        <w:pStyle w:val="Testonotaapidipagina"/>
        <w:spacing w:line="240" w:lineRule="auto"/>
        <w:rPr>
          <w:rFonts w:ascii="Times New Roman" w:hAnsi="Times New Roman"/>
        </w:rPr>
      </w:pPr>
      <w:r>
        <w:rPr>
          <w:rStyle w:val="Rimandonotaapidipagina"/>
        </w:rPr>
        <w:footnoteRef/>
      </w:r>
      <w:r>
        <w:rPr>
          <w:rFonts w:ascii="Times New Roman" w:hAnsi="Times New Roman"/>
        </w:rPr>
        <w:t xml:space="preserve"> La complessità non è una scusa per non fornire informazioni all’interessato. Il considerando </w:t>
      </w:r>
      <w:r w:rsidRPr="00F41D25">
        <w:rPr>
          <w:rFonts w:ascii="Times New Roman" w:hAnsi="Times New Roman"/>
        </w:rPr>
        <w:t>58</w:t>
      </w:r>
      <w:r>
        <w:rPr>
          <w:rFonts w:ascii="Times New Roman" w:hAnsi="Times New Roman"/>
        </w:rPr>
        <w:t xml:space="preserve"> afferma che il principio di trasparenza è “particolarmente utile in situazioni in cui la molteplicità degli operatori coinvolti e la complessità tecnologica dell’operazione fanno sì che sia difficile per l’interessato comprendere se, da chi e per quali finalità sono raccolti dati personali che lo riguardano, quali la pubblicità online”.</w:t>
      </w:r>
    </w:p>
  </w:footnote>
  <w:footnote w:id="42">
    <w:p w:rsidR="004C135C" w:rsidRPr="004C135C" w:rsidRDefault="004C135C" w:rsidP="004C135C">
      <w:pPr>
        <w:pStyle w:val="Testonotaapidipagina"/>
        <w:spacing w:line="240" w:lineRule="auto"/>
        <w:rPr>
          <w:rFonts w:ascii="Times New Roman" w:eastAsia="Calibri" w:hAnsi="Times New Roman"/>
          <w:lang w:eastAsia="fr-FR" w:bidi="ar-SA"/>
        </w:rPr>
      </w:pPr>
      <w:r>
        <w:rPr>
          <w:rStyle w:val="Rimandonotaapidipagina"/>
          <w:rFonts w:ascii="Times New Roman" w:hAnsi="Times New Roman"/>
        </w:rPr>
        <w:footnoteRef/>
      </w:r>
      <w:r>
        <w:rPr>
          <w:rFonts w:ascii="Times New Roman" w:hAnsi="Times New Roman"/>
        </w:rPr>
        <w:t xml:space="preserve"> </w:t>
      </w:r>
      <w:r w:rsidRPr="004C135C">
        <w:rPr>
          <w:rFonts w:ascii="Times New Roman" w:hAnsi="Times New Roman"/>
        </w:rPr>
        <w:t xml:space="preserve">Consiglio d’Europa. </w:t>
      </w:r>
      <w:r w:rsidRPr="004C135C">
        <w:rPr>
          <w:rFonts w:ascii="Times New Roman" w:hAnsi="Times New Roman"/>
          <w:i/>
        </w:rPr>
        <w:t xml:space="preserve">Draft Explanatory Report on the modernised version of CoE Convention </w:t>
      </w:r>
      <w:r w:rsidRPr="00F41D25">
        <w:rPr>
          <w:rFonts w:ascii="Times New Roman" w:hAnsi="Times New Roman"/>
          <w:i/>
        </w:rPr>
        <w:t>108</w:t>
      </w:r>
      <w:r w:rsidRPr="004C135C">
        <w:rPr>
          <w:rFonts w:ascii="Times New Roman" w:hAnsi="Times New Roman"/>
        </w:rPr>
        <w:t xml:space="preserve"> [Progetto di relazione esplicativa sulla versione modernizzata della convenzione </w:t>
      </w:r>
      <w:r w:rsidRPr="00F41D25">
        <w:rPr>
          <w:rFonts w:ascii="Times New Roman" w:hAnsi="Times New Roman"/>
        </w:rPr>
        <w:t>108</w:t>
      </w:r>
      <w:r w:rsidRPr="004C135C">
        <w:rPr>
          <w:rFonts w:ascii="Times New Roman" w:hAnsi="Times New Roman"/>
        </w:rPr>
        <w:t xml:space="preserve"> del CdE], punto </w:t>
      </w:r>
      <w:r w:rsidRPr="00F41D25">
        <w:rPr>
          <w:rFonts w:ascii="Times New Roman" w:hAnsi="Times New Roman"/>
        </w:rPr>
        <w:t>75</w:t>
      </w:r>
      <w:r w:rsidRPr="004C135C">
        <w:rPr>
          <w:rFonts w:ascii="Times New Roman" w:hAnsi="Times New Roman"/>
        </w:rPr>
        <w:t>:</w:t>
      </w:r>
      <w:r w:rsidRPr="004C135C">
        <w:rPr>
          <w:rFonts w:ascii="Times New Roman" w:hAnsi="Times New Roman"/>
          <w:i/>
        </w:rPr>
        <w:t xml:space="preserve"> </w:t>
      </w:r>
      <w:r w:rsidRPr="004C135C">
        <w:rPr>
          <w:rFonts w:ascii="Times New Roman" w:hAnsi="Times New Roman"/>
        </w:rPr>
        <w:t xml:space="preserve">“gli interessati dovrebbero avere il diritto di conoscere il ragionamento alla base del trattamento dei loro dati, nonché le conseguenze di tale ragionamento, che ha portato a conclusioni conclusive, in particolare nei casi che prevedono l’uso di algoritmi per il processo decisionale automatizzato, compresa la profilazione. Ad esempio nel caso del grado di affidabilità creditizia, gli interessati dovrebbero avere il diritto di conoscere la logica alla base del trattamento dei loro dati risultante in una decisione “sì” o “no” e non semplicemente informazioni sulla decisione stessa. In assenza di comprensione di questi aspetti non potrebbe esserci alcun effettivo esercizio di altre garanzie essenziali quali il diritto di opposizione e il diritto di proporre reclami presso un’autorità competente”. </w:t>
      </w:r>
      <w:hyperlink r:id="rId20">
        <w:r w:rsidRPr="004C135C">
          <w:rPr>
            <w:rStyle w:val="Collegamentoipertestuale"/>
            <w:rFonts w:ascii="Times New Roman" w:hAnsi="Times New Roman"/>
          </w:rPr>
          <w:t>https://rm.coe.int/CoERMPublicCommonSearchServices/DisplayDCTMContent?documentId=</w:t>
        </w:r>
        <w:r w:rsidRPr="00F41D25">
          <w:rPr>
            <w:rStyle w:val="Collegamentoipertestuale"/>
            <w:rFonts w:ascii="Times New Roman" w:hAnsi="Times New Roman"/>
          </w:rPr>
          <w:t>09000016806</w:t>
        </w:r>
        <w:r w:rsidRPr="004C135C">
          <w:rPr>
            <w:rStyle w:val="Collegamentoipertestuale"/>
            <w:rFonts w:ascii="Times New Roman" w:hAnsi="Times New Roman"/>
          </w:rPr>
          <w:t>b</w:t>
        </w:r>
        <w:r w:rsidRPr="00F41D25">
          <w:rPr>
            <w:rStyle w:val="Collegamentoipertestuale"/>
            <w:rFonts w:ascii="Times New Roman" w:hAnsi="Times New Roman"/>
          </w:rPr>
          <w:t>6</w:t>
        </w:r>
        <w:r w:rsidRPr="004C135C">
          <w:rPr>
            <w:rStyle w:val="Collegamentoipertestuale"/>
            <w:rFonts w:ascii="Times New Roman" w:hAnsi="Times New Roman"/>
          </w:rPr>
          <w:t>ec</w:t>
        </w:r>
        <w:r w:rsidRPr="00F41D25">
          <w:rPr>
            <w:rStyle w:val="Collegamentoipertestuale"/>
            <w:rFonts w:ascii="Times New Roman" w:hAnsi="Times New Roman"/>
          </w:rPr>
          <w:t>2</w:t>
        </w:r>
      </w:hyperlink>
      <w:r w:rsidRPr="004C135C">
        <w:rPr>
          <w:rFonts w:ascii="Times New Roman" w:hAnsi="Times New Roman"/>
        </w:rPr>
        <w:t xml:space="preserve"> . Accesso effettuato il </w:t>
      </w:r>
      <w:r w:rsidRPr="00F41D25">
        <w:rPr>
          <w:rFonts w:ascii="Times New Roman" w:hAnsi="Times New Roman"/>
        </w:rPr>
        <w:t>24</w:t>
      </w:r>
      <w:r w:rsidRPr="004C135C">
        <w:rPr>
          <w:rFonts w:ascii="Times New Roman" w:hAnsi="Times New Roman"/>
        </w:rPr>
        <w:t xml:space="preserve"> aprile </w:t>
      </w:r>
      <w:r w:rsidRPr="00F41D25">
        <w:rPr>
          <w:rFonts w:ascii="Times New Roman" w:hAnsi="Times New Roman"/>
        </w:rPr>
        <w:t>2017</w:t>
      </w:r>
      <w:r w:rsidRPr="004C135C">
        <w:rPr>
          <w:rFonts w:ascii="Times New Roman" w:hAnsi="Times New Roman"/>
        </w:rPr>
        <w:t>;</w:t>
      </w:r>
    </w:p>
  </w:footnote>
  <w:footnote w:id="43">
    <w:p w:rsidR="004C135C" w:rsidRDefault="004C135C" w:rsidP="00AF3592">
      <w:pPr>
        <w:pStyle w:val="Testonotaapidipagina"/>
      </w:pPr>
      <w:r>
        <w:rPr>
          <w:rStyle w:val="Rimandonotaapidipagina"/>
        </w:rPr>
        <w:footnoteRef/>
      </w:r>
      <w:r>
        <w:t xml:space="preserve"> </w:t>
      </w:r>
      <w:r>
        <w:rPr>
          <w:rFonts w:ascii="Times New Roman" w:hAnsi="Times New Roman"/>
        </w:rPr>
        <w:t xml:space="preserve">L’articolo </w:t>
      </w:r>
      <w:r w:rsidRPr="00F41D25">
        <w:rPr>
          <w:rFonts w:ascii="Times New Roman" w:hAnsi="Times New Roman"/>
        </w:rPr>
        <w:t>12</w:t>
      </w:r>
      <w:r>
        <w:rPr>
          <w:rFonts w:ascii="Times New Roman" w:hAnsi="Times New Roman"/>
        </w:rPr>
        <w:t xml:space="preserve">, paragrafo </w:t>
      </w:r>
      <w:r w:rsidRPr="00F41D25">
        <w:rPr>
          <w:rFonts w:ascii="Times New Roman" w:hAnsi="Times New Roman"/>
        </w:rPr>
        <w:t>3</w:t>
      </w:r>
      <w:r>
        <w:rPr>
          <w:rFonts w:ascii="Times New Roman" w:hAnsi="Times New Roman"/>
        </w:rPr>
        <w:t>, del regolamento chiarisce le tempistiche per fornire queste informazioni.</w:t>
      </w:r>
    </w:p>
  </w:footnote>
  <w:footnote w:id="44">
    <w:p w:rsidR="004C135C" w:rsidRPr="004B432D" w:rsidRDefault="004C135C" w:rsidP="004C135C">
      <w:pPr>
        <w:pStyle w:val="Testonotaapidipagina"/>
        <w:spacing w:after="0" w:line="240" w:lineRule="auto"/>
        <w:rPr>
          <w:rFonts w:ascii="Times New Roman" w:hAnsi="Times New Roman"/>
        </w:rPr>
      </w:pPr>
      <w:r>
        <w:rPr>
          <w:rStyle w:val="Rimandonotaapidipagina"/>
        </w:rPr>
        <w:footnoteRef/>
      </w:r>
      <w:r>
        <w:t xml:space="preserve"> </w:t>
      </w:r>
      <w:r>
        <w:rPr>
          <w:rFonts w:ascii="Times New Roman" w:hAnsi="Times New Roman"/>
        </w:rPr>
        <w:t xml:space="preserve">Il considerando </w:t>
      </w:r>
      <w:r w:rsidRPr="00F41D25">
        <w:rPr>
          <w:rFonts w:ascii="Times New Roman" w:hAnsi="Times New Roman"/>
        </w:rPr>
        <w:t>71</w:t>
      </w:r>
      <w:r>
        <w:rPr>
          <w:rFonts w:ascii="Times New Roman" w:hAnsi="Times New Roman"/>
        </w:rPr>
        <w:t xml:space="preserve"> del regolamento afferma che: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C135C">
        <w:tc>
          <w:tcPr>
            <w:tcW w:w="9288" w:type="dxa"/>
          </w:tcPr>
          <w:p w:rsidR="004C135C" w:rsidRPr="004B432D" w:rsidRDefault="004C135C" w:rsidP="004B432D">
            <w:pPr>
              <w:spacing w:after="0" w:line="240" w:lineRule="auto"/>
              <w:rPr>
                <w:rFonts w:ascii="Times New Roman" w:hAnsi="Times New Roman"/>
                <w:sz w:val="20"/>
                <w:szCs w:val="20"/>
              </w:rPr>
            </w:pPr>
            <w:r>
              <w:rPr>
                <w:rFonts w:ascii="Times New Roman" w:hAnsi="Times New Roman"/>
                <w:sz w:val="20"/>
              </w:rPr>
              <w:t>“al fine di garantire un trattamento corretto e trasparente nel rispetto dell’interessato, tenendo in considerazione le circostanze e il contesto specifici in cui i dati personali sono trattati, è opportuno che il titolare del trattamento utilizzi procedure matematiche o statistiche appropriate per la profilazione, metta in atto misure tecniche e organizzative adeguate al fine di garantire, in particolare, che siano rettificati i fattori che comportano inesattezze dei dati e sia minimizzato il rischio di errori, (...)”.</w:t>
            </w:r>
          </w:p>
        </w:tc>
      </w:tr>
    </w:tbl>
    <w:p w:rsidR="004C135C" w:rsidRDefault="004C135C" w:rsidP="00F35E5E">
      <w:pPr>
        <w:pStyle w:val="Testonotaapidipagina"/>
        <w:spacing w:after="0"/>
      </w:pPr>
    </w:p>
  </w:footnote>
  <w:footnote w:id="45">
    <w:p w:rsidR="004C135C" w:rsidRPr="00453396" w:rsidRDefault="004C135C" w:rsidP="00B056AE">
      <w:pPr>
        <w:pStyle w:val="Testonotaapidipagina"/>
        <w:rPr>
          <w:rFonts w:ascii="Times New Roman" w:hAnsi="Times New Roman"/>
        </w:rPr>
      </w:pPr>
      <w:r>
        <w:rPr>
          <w:rStyle w:val="Rimandonotaapidipagina"/>
          <w:rFonts w:ascii="Times New Roman" w:eastAsiaTheme="majorEastAsia" w:hAnsi="Times New Roman"/>
        </w:rPr>
        <w:footnoteRef/>
      </w:r>
      <w:r>
        <w:rPr>
          <w:rFonts w:ascii="Times New Roman" w:hAnsi="Times New Roman"/>
        </w:rPr>
        <w:t xml:space="preserve"> Considerando </w:t>
      </w:r>
      <w:r w:rsidRPr="00F41D25">
        <w:rPr>
          <w:rFonts w:ascii="Times New Roman" w:hAnsi="Times New Roman"/>
        </w:rPr>
        <w:t>71</w:t>
      </w:r>
      <w:r>
        <w:rPr>
          <w:rFonts w:ascii="Times New Roman" w:hAnsi="Times New Roman"/>
        </w:rPr>
        <w:t>: “tale misura non dovrebbe riguardare un minore”.</w:t>
      </w:r>
    </w:p>
  </w:footnote>
  <w:footnote w:id="46">
    <w:p w:rsidR="004C135C" w:rsidRPr="00B83F01" w:rsidRDefault="004C135C" w:rsidP="000631D9">
      <w:pPr>
        <w:pStyle w:val="Testonotaapidipagina"/>
        <w:spacing w:line="240" w:lineRule="auto"/>
        <w:rPr>
          <w:lang w:val="en-US"/>
        </w:rPr>
      </w:pPr>
      <w:r>
        <w:rPr>
          <w:rStyle w:val="Rimandonotaapidipagina"/>
        </w:rPr>
        <w:footnoteRef/>
      </w:r>
      <w:r>
        <w:t xml:space="preserve"> </w:t>
      </w:r>
      <w:r>
        <w:rPr>
          <w:rFonts w:ascii="Times New Roman" w:hAnsi="Times New Roman"/>
        </w:rPr>
        <w:t xml:space="preserve">Il parere </w:t>
      </w:r>
      <w:r w:rsidRPr="00F41D25">
        <w:rPr>
          <w:rFonts w:ascii="Times New Roman" w:hAnsi="Times New Roman"/>
        </w:rPr>
        <w:t>02</w:t>
      </w:r>
      <w:r>
        <w:rPr>
          <w:rFonts w:ascii="Times New Roman" w:hAnsi="Times New Roman"/>
        </w:rPr>
        <w:t>/</w:t>
      </w:r>
      <w:r w:rsidRPr="00F41D25">
        <w:rPr>
          <w:rFonts w:ascii="Times New Roman" w:hAnsi="Times New Roman"/>
        </w:rPr>
        <w:t>2013</w:t>
      </w:r>
      <w:r>
        <w:rPr>
          <w:rFonts w:ascii="Times New Roman" w:hAnsi="Times New Roman"/>
        </w:rPr>
        <w:t xml:space="preserve"> del Gruppo di lavoro sulle applicazioni per dispositivi intelligenti (WP </w:t>
      </w:r>
      <w:r w:rsidRPr="00F41D25">
        <w:rPr>
          <w:rFonts w:ascii="Times New Roman" w:hAnsi="Times New Roman"/>
        </w:rPr>
        <w:t>202</w:t>
      </w:r>
      <w:r>
        <w:rPr>
          <w:rFonts w:ascii="Times New Roman" w:hAnsi="Times New Roman"/>
        </w:rPr>
        <w:t xml:space="preserve">), adottato il </w:t>
      </w:r>
      <w:r w:rsidRPr="00F41D25">
        <w:rPr>
          <w:rFonts w:ascii="Times New Roman" w:hAnsi="Times New Roman"/>
        </w:rPr>
        <w:t>27</w:t>
      </w:r>
      <w:r>
        <w:rPr>
          <w:rFonts w:ascii="Times New Roman" w:hAnsi="Times New Roman"/>
        </w:rPr>
        <w:t xml:space="preserve"> febbraio </w:t>
      </w:r>
      <w:r w:rsidRPr="00F41D25">
        <w:rPr>
          <w:rFonts w:ascii="Times New Roman" w:hAnsi="Times New Roman"/>
        </w:rPr>
        <w:t>2013</w:t>
      </w:r>
      <w:r>
        <w:rPr>
          <w:rFonts w:ascii="Times New Roman" w:hAnsi="Times New Roman"/>
        </w:rPr>
        <w:t xml:space="preserve">, nella specifica sezione </w:t>
      </w:r>
      <w:r w:rsidRPr="00F41D25">
        <w:rPr>
          <w:rFonts w:ascii="Times New Roman" w:hAnsi="Times New Roman"/>
        </w:rPr>
        <w:t>3</w:t>
      </w:r>
      <w:r>
        <w:rPr>
          <w:rFonts w:ascii="Times New Roman" w:hAnsi="Times New Roman"/>
        </w:rPr>
        <w:t>.</w:t>
      </w:r>
      <w:r w:rsidRPr="00F41D25">
        <w:rPr>
          <w:rFonts w:ascii="Times New Roman" w:hAnsi="Times New Roman"/>
        </w:rPr>
        <w:t>10</w:t>
      </w:r>
      <w:r>
        <w:rPr>
          <w:rFonts w:ascii="Times New Roman" w:hAnsi="Times New Roman"/>
        </w:rPr>
        <w:t xml:space="preserve"> dedicata ai minori, a pagina </w:t>
      </w:r>
      <w:r w:rsidRPr="00F41D25">
        <w:rPr>
          <w:rFonts w:ascii="Times New Roman" w:hAnsi="Times New Roman"/>
        </w:rPr>
        <w:t>26</w:t>
      </w:r>
      <w:r>
        <w:rPr>
          <w:rFonts w:ascii="Times New Roman" w:hAnsi="Times New Roman"/>
        </w:rPr>
        <w:t>, specifica che “i titolari del trattamento del trattamento non dovrebbero trattare dati di minori, direttamente o indirettamente, a fini di pubblicità comportamentale, poiché è al di fuori della portata della comprensione di un minore e pertanto supera i limiti del trattamento lecito”.</w:t>
      </w:r>
    </w:p>
  </w:footnote>
  <w:footnote w:id="47">
    <w:p w:rsidR="004C135C" w:rsidRDefault="004C135C" w:rsidP="004C135C">
      <w:pPr>
        <w:pStyle w:val="Testonotaapidipagina"/>
        <w:spacing w:line="240" w:lineRule="auto"/>
      </w:pPr>
      <w:r>
        <w:rPr>
          <w:rStyle w:val="Rimandonotaapidipagina"/>
          <w:rFonts w:eastAsiaTheme="majorEastAsia"/>
        </w:rPr>
        <w:footnoteRef/>
      </w:r>
      <w:r>
        <w:t xml:space="preserve"> </w:t>
      </w:r>
      <w:r>
        <w:rPr>
          <w:rFonts w:ascii="Times New Roman" w:hAnsi="Times New Roman"/>
        </w:rPr>
        <w:t>Uno studio dell’UE sull’</w:t>
      </w:r>
      <w:hyperlink r:id="rId21">
        <w:r>
          <w:rPr>
            <w:rStyle w:val="Collegamentoipertestuale"/>
            <w:rFonts w:ascii="Times New Roman" w:hAnsi="Times New Roman"/>
          </w:rPr>
          <w:t>impatto del marketing attraverso i media sociali, i giochi online e le applicazioni mobili sul comportamento dei minori</w:t>
        </w:r>
      </w:hyperlink>
      <w:r>
        <w:rPr>
          <w:rFonts w:ascii="Times New Roman" w:hAnsi="Times New Roman"/>
        </w:rPr>
        <w:t xml:space="preserve"> (in inglese) ha rilevato che le prassi di marketing hanno un impatto evidente sul comportamento dei minori. Tale studio era basato su minori di età compresa tra </w:t>
      </w:r>
      <w:r w:rsidRPr="00F41D25">
        <w:rPr>
          <w:rFonts w:ascii="Times New Roman" w:hAnsi="Times New Roman"/>
        </w:rPr>
        <w:t>6</w:t>
      </w:r>
      <w:r>
        <w:rPr>
          <w:rFonts w:ascii="Times New Roman" w:hAnsi="Times New Roman"/>
        </w:rPr>
        <w:t xml:space="preserve"> e </w:t>
      </w:r>
      <w:r w:rsidRPr="00F41D25">
        <w:rPr>
          <w:rFonts w:ascii="Times New Roman" w:hAnsi="Times New Roman"/>
        </w:rPr>
        <w:t>12</w:t>
      </w:r>
      <w:r>
        <w:rPr>
          <w:rFonts w:ascii="Times New Roman" w:hAnsi="Times New Roman"/>
        </w:rPr>
        <w:t xml:space="preserve"> anni.</w:t>
      </w:r>
    </w:p>
  </w:footnote>
  <w:footnote w:id="48">
    <w:p w:rsidR="004C135C" w:rsidRPr="0060552C" w:rsidRDefault="004C135C" w:rsidP="00B056AE">
      <w:pPr>
        <w:pStyle w:val="Testonotaapidipagina"/>
        <w:spacing w:after="0" w:line="240" w:lineRule="auto"/>
        <w:rPr>
          <w:rFonts w:ascii="Times New Roman" w:hAnsi="Times New Roman"/>
          <w:lang w:eastAsia="en-US"/>
        </w:rPr>
      </w:pPr>
      <w:r>
        <w:rPr>
          <w:rStyle w:val="Rimandonotaapidipagina"/>
          <w:rFonts w:ascii="Times New Roman" w:eastAsiaTheme="majorEastAsia" w:hAnsi="Times New Roman"/>
        </w:rPr>
        <w:footnoteRef/>
      </w:r>
      <w:r>
        <w:rPr>
          <w:rFonts w:ascii="Times New Roman" w:hAnsi="Times New Roman"/>
        </w:rPr>
        <w:t xml:space="preserve"> Un esempio di un codice di condotta che tratta di marketing nei confronti dei minori è quello prodotto da FEDMA, Codice di condotta - relazione, disponibile (in inglese) all’indirizzo: </w:t>
      </w:r>
      <w:hyperlink r:id="rId22">
        <w:r>
          <w:rPr>
            <w:rStyle w:val="Collegamentoipertestuale"/>
            <w:rFonts w:ascii="Times New Roman" w:hAnsi="Times New Roman"/>
          </w:rPr>
          <w:t>https://ico.org.uk/media/for-organisations/documents/</w:t>
        </w:r>
        <w:r w:rsidRPr="00F41D25">
          <w:rPr>
            <w:rStyle w:val="Collegamentoipertestuale"/>
            <w:rFonts w:ascii="Times New Roman" w:hAnsi="Times New Roman"/>
          </w:rPr>
          <w:t>2013559</w:t>
        </w:r>
        <w:r>
          <w:rPr>
            <w:rStyle w:val="Collegamentoipertestuale"/>
            <w:rFonts w:ascii="Times New Roman" w:hAnsi="Times New Roman"/>
          </w:rPr>
          <w:t>/big-data-ai-ml-and-data-protection.pdf</w:t>
        </w:r>
      </w:hyperlink>
      <w:r>
        <w:rPr>
          <w:rStyle w:val="Collegamentoipertestuale"/>
          <w:rFonts w:ascii="Times New Roman" w:hAnsi="Times New Roman"/>
        </w:rPr>
        <w:t xml:space="preserve">. </w:t>
      </w:r>
      <w:r>
        <w:rPr>
          <w:rFonts w:ascii="Times New Roman" w:hAnsi="Times New Roman"/>
        </w:rPr>
        <w:t xml:space="preserve">Accesso effettuato il </w:t>
      </w:r>
      <w:r w:rsidRPr="00F41D25">
        <w:rPr>
          <w:rFonts w:ascii="Times New Roman" w:hAnsi="Times New Roman"/>
        </w:rPr>
        <w:t>15</w:t>
      </w:r>
      <w:r>
        <w:rPr>
          <w:rFonts w:ascii="Times New Roman" w:hAnsi="Times New Roman"/>
        </w:rPr>
        <w:t xml:space="preserve"> maggio </w:t>
      </w:r>
      <w:r w:rsidRPr="00F41D25">
        <w:rPr>
          <w:rFonts w:ascii="Times New Roman" w:hAnsi="Times New Roman"/>
        </w:rPr>
        <w:t>2017</w:t>
      </w:r>
      <w:r>
        <w:rPr>
          <w:rFonts w:ascii="Times New Roman" w:hAnsi="Times New Roman"/>
        </w:rPr>
        <w:t>. Cfr. in particolare: “</w:t>
      </w:r>
      <w:r w:rsidRPr="00F41D25">
        <w:rPr>
          <w:rFonts w:ascii="Times New Roman" w:hAnsi="Times New Roman"/>
        </w:rPr>
        <w:t>6</w:t>
      </w:r>
      <w:r>
        <w:rPr>
          <w:rFonts w:ascii="Times New Roman" w:hAnsi="Times New Roman"/>
        </w:rPr>
        <w:t>.</w:t>
      </w:r>
      <w:r w:rsidRPr="00F41D25">
        <w:rPr>
          <w:rFonts w:ascii="Times New Roman" w:hAnsi="Times New Roman"/>
        </w:rPr>
        <w:t>2</w:t>
      </w:r>
      <w:r>
        <w:rPr>
          <w:rFonts w:ascii="Times New Roman" w:hAnsi="Times New Roman"/>
        </w:rPr>
        <w:t xml:space="preserve"> Gli operatori nel settore del marketing che si rivolgono ai minori e per i quali è probabile che i minori costituiscano una parte del loro pubblico, non dovrebbero sfruttare la credulità, la lealtà, </w:t>
      </w:r>
      <w:r>
        <w:rPr>
          <w:rFonts w:ascii="Times New Roman" w:hAnsi="Times New Roman"/>
          <w:u w:val="single"/>
        </w:rPr>
        <w:t>vulnerabilità</w:t>
      </w:r>
      <w:r>
        <w:rPr>
          <w:rFonts w:ascii="Times New Roman" w:hAnsi="Times New Roman"/>
        </w:rPr>
        <w:t xml:space="preserve"> o la mancanza di esperienza dei minori.; </w:t>
      </w:r>
      <w:r w:rsidRPr="00F41D25">
        <w:rPr>
          <w:rFonts w:ascii="Times New Roman" w:hAnsi="Times New Roman"/>
        </w:rPr>
        <w:t>6</w:t>
      </w:r>
      <w:r>
        <w:rPr>
          <w:rFonts w:ascii="Times New Roman" w:hAnsi="Times New Roman"/>
        </w:rPr>
        <w:t>.</w:t>
      </w:r>
      <w:r w:rsidRPr="00F41D25">
        <w:rPr>
          <w:rFonts w:ascii="Times New Roman" w:hAnsi="Times New Roman"/>
        </w:rPr>
        <w:t>8</w:t>
      </w:r>
      <w:r>
        <w:rPr>
          <w:rFonts w:ascii="Times New Roman" w:hAnsi="Times New Roman"/>
        </w:rPr>
        <w:t>.</w:t>
      </w:r>
      <w:r w:rsidRPr="00F41D25">
        <w:rPr>
          <w:rFonts w:ascii="Times New Roman" w:hAnsi="Times New Roman"/>
        </w:rPr>
        <w:t>5</w:t>
      </w:r>
      <w:r>
        <w:rPr>
          <w:rFonts w:ascii="Times New Roman" w:hAnsi="Times New Roman"/>
        </w:rPr>
        <w:t xml:space="preserve"> Gli operatori nel settore del marketing non dovrebbero condizionare l’accesso di un minore a un sito web alla raccolta di informazioni personali dettagliate. In particolare, incentivi speciali quali offerte di premi e giochi non dovrebbero essere usati per invogliare i minori a divulgare informazioni personali dettagliate”. </w:t>
      </w:r>
    </w:p>
  </w:footnote>
  <w:footnote w:id="49">
    <w:p w:rsidR="004C135C" w:rsidRPr="0060552C" w:rsidRDefault="004C135C" w:rsidP="00F82B0E">
      <w:pPr>
        <w:pStyle w:val="Testonotaapidipagina"/>
        <w:spacing w:after="0"/>
        <w:rPr>
          <w:rFonts w:ascii="Times New Roman" w:hAnsi="Times New Roman"/>
        </w:rPr>
      </w:pPr>
      <w:r>
        <w:rPr>
          <w:rStyle w:val="Rimandonotaapidipagina"/>
          <w:rFonts w:ascii="Times New Roman" w:hAnsi="Times New Roman"/>
        </w:rPr>
        <w:footnoteRef/>
      </w:r>
      <w:r>
        <w:rPr>
          <w:rFonts w:ascii="Times New Roman" w:hAnsi="Times New Roman"/>
        </w:rPr>
        <w:t xml:space="preserve"> Come richiesto dall’articolo </w:t>
      </w:r>
      <w:r w:rsidRPr="00F41D25">
        <w:rPr>
          <w:rFonts w:ascii="Times New Roman" w:hAnsi="Times New Roman"/>
        </w:rPr>
        <w:t>5</w:t>
      </w:r>
      <w:r>
        <w:rPr>
          <w:rFonts w:ascii="Times New Roman" w:hAnsi="Times New Roman"/>
        </w:rPr>
        <w:t xml:space="preserve">, paragrafo </w:t>
      </w:r>
      <w:r w:rsidRPr="00F41D25">
        <w:rPr>
          <w:rFonts w:ascii="Times New Roman" w:hAnsi="Times New Roman"/>
        </w:rPr>
        <w:t>2</w:t>
      </w:r>
      <w:r>
        <w:rPr>
          <w:rFonts w:ascii="Times New Roman" w:hAnsi="Times New Roman"/>
        </w:rPr>
        <w:t>, del regolamento.</w:t>
      </w:r>
      <w:r>
        <w:rPr>
          <w:rFonts w:ascii="Times New Roman" w:hAnsi="Times New Roman"/>
          <w:sz w:val="18"/>
        </w:rPr>
        <w:t xml:space="preserve"> </w:t>
      </w:r>
    </w:p>
  </w:footnote>
  <w:footnote w:id="50">
    <w:p w:rsidR="004C135C" w:rsidRPr="0060552C" w:rsidRDefault="004C135C" w:rsidP="00F82B0E">
      <w:pPr>
        <w:pStyle w:val="Testonotaapidipagina"/>
        <w:spacing w:after="0"/>
        <w:rPr>
          <w:rFonts w:ascii="Times New Roman" w:hAnsi="Times New Roman"/>
        </w:rPr>
      </w:pPr>
      <w:r>
        <w:rPr>
          <w:rStyle w:val="Rimandonotaapidipagina"/>
          <w:rFonts w:ascii="Times New Roman" w:hAnsi="Times New Roman"/>
        </w:rPr>
        <w:footnoteRef/>
      </w:r>
      <w:r>
        <w:rPr>
          <w:rFonts w:ascii="Times New Roman" w:hAnsi="Times New Roman"/>
        </w:rPr>
        <w:t xml:space="preserve"> Rispecchiando le prescrizioni di cui all’articolo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f), all’articolo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g), e all’articolo </w:t>
      </w:r>
      <w:r w:rsidRPr="00F41D25">
        <w:rPr>
          <w:rFonts w:ascii="Times New Roman" w:hAnsi="Times New Roman"/>
        </w:rPr>
        <w:t>22</w:t>
      </w:r>
      <w:r>
        <w:rPr>
          <w:rFonts w:ascii="Times New Roman" w:hAnsi="Times New Roman"/>
        </w:rPr>
        <w:t xml:space="preserve">, paragrafo </w:t>
      </w:r>
      <w:r w:rsidRPr="00F41D25">
        <w:rPr>
          <w:rFonts w:ascii="Times New Roman" w:hAnsi="Times New Roman"/>
        </w:rPr>
        <w:t>3</w:t>
      </w:r>
      <w:r>
        <w:rPr>
          <w:rFonts w:ascii="Times New Roman" w:hAnsi="Times New Roman"/>
        </w:rPr>
        <w:t>.</w:t>
      </w:r>
    </w:p>
  </w:footnote>
  <w:footnote w:id="51">
    <w:p w:rsidR="004C135C" w:rsidRPr="00DB13AD" w:rsidRDefault="004C135C" w:rsidP="00F82B0E">
      <w:pPr>
        <w:pStyle w:val="Testonotaapidipagina"/>
        <w:spacing w:after="0"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articolo </w:t>
      </w:r>
      <w:r w:rsidRPr="00F41D25">
        <w:rPr>
          <w:rFonts w:ascii="Times New Roman" w:hAnsi="Times New Roman"/>
        </w:rPr>
        <w:t>29</w:t>
      </w:r>
      <w:r>
        <w:rPr>
          <w:rFonts w:ascii="Times New Roman" w:hAnsi="Times New Roman"/>
        </w:rPr>
        <w:t xml:space="preserve">, Linee guida in materia di valutazione d’impatto sulla protezione dei dati e determinazione della possibilità che il trattamento “possa presentare un rischio elevato” ai fini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4</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w:t>
      </w:r>
      <w:hyperlink r:id="rId23">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0</w:t>
        </w:r>
        <w:r>
          <w:rPr>
            <w:rStyle w:val="Collegamentoipertestuale"/>
            <w:rFonts w:ascii="Times New Roman" w:hAnsi="Times New Roman"/>
          </w:rPr>
          <w:t>/WP+</w:t>
        </w:r>
        <w:r w:rsidRPr="00F41D25">
          <w:rPr>
            <w:rStyle w:val="Collegamentoipertestuale"/>
            <w:rFonts w:ascii="Times New Roman" w:hAnsi="Times New Roman"/>
          </w:rPr>
          <w:t>248</w:t>
        </w:r>
        <w:r>
          <w:rPr>
            <w:rStyle w:val="Collegamentoipertestuale"/>
            <w:rFonts w:ascii="Times New Roman" w:hAnsi="Times New Roman"/>
          </w:rPr>
          <w:t>+-+Linee-guida+concernenti+valutazione+impatto+sulla+protezione+dati</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52">
    <w:p w:rsidR="004C135C" w:rsidRDefault="004C135C" w:rsidP="004C135C">
      <w:pPr>
        <w:pStyle w:val="Testonotaapidipagina"/>
        <w:spacing w:after="0"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sui responsabili della protezione dei dati. </w:t>
      </w:r>
      <w:r w:rsidRPr="00F41D25">
        <w:rPr>
          <w:rFonts w:ascii="Times New Roman" w:hAnsi="Times New Roman"/>
        </w:rPr>
        <w:t>5</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w:t>
      </w:r>
      <w:hyperlink r:id="rId24">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612048</w:t>
        </w:r>
      </w:hyperlink>
      <w:r>
        <w:rPr>
          <w:rFonts w:ascii="Times New Roman" w:hAnsi="Times New Roman"/>
        </w:rPr>
        <w:t xml:space="preserve"> Accesso effettuato il </w:t>
      </w:r>
      <w:r w:rsidRPr="00F41D25">
        <w:rPr>
          <w:rFonts w:ascii="Times New Roman" w:hAnsi="Times New Roman"/>
        </w:rPr>
        <w:t>22</w:t>
      </w:r>
      <w:r>
        <w:rPr>
          <w:rFonts w:ascii="Times New Roman" w:hAnsi="Times New Roman"/>
        </w:rPr>
        <w:t xml:space="preserve"> gennaio </w:t>
      </w:r>
      <w:r w:rsidRPr="00F41D25">
        <w:rPr>
          <w:rFonts w:ascii="Times New Roman" w:hAnsi="Times New Roman"/>
        </w:rPr>
        <w:t>2018</w:t>
      </w:r>
      <w:r>
        <w:rPr>
          <w:rFonts w:ascii="Times New Roman" w:hAnsi="Times New Roman"/>
        </w:rPr>
        <w:t>.</w:t>
      </w:r>
    </w:p>
  </w:footnote>
  <w:footnote w:id="53">
    <w:p w:rsidR="004C135C" w:rsidRPr="00DE6E88" w:rsidRDefault="004C135C" w:rsidP="004C135C">
      <w:pPr>
        <w:pStyle w:val="Testonotaapidipagina"/>
        <w:spacing w:after="0" w:line="240" w:lineRule="auto"/>
        <w:rPr>
          <w:rFonts w:ascii="Times New Roman" w:hAnsi="Times New Roman"/>
        </w:rPr>
      </w:pPr>
      <w:r>
        <w:rPr>
          <w:rStyle w:val="Rimandonotaapidipagina"/>
        </w:rPr>
        <w:footnoteRef/>
      </w:r>
      <w:r>
        <w:t xml:space="preserve"> </w:t>
      </w:r>
      <w:r>
        <w:rPr>
          <w:rFonts w:ascii="Times New Roman" w:hAnsi="Times New Roman"/>
        </w:rPr>
        <w:t>Il titolar</w:t>
      </w:r>
      <w:r w:rsidR="0008053D">
        <w:rPr>
          <w:rFonts w:ascii="Times New Roman" w:hAnsi="Times New Roman"/>
        </w:rPr>
        <w:t>e del trattamento deve</w:t>
      </w:r>
      <w:r>
        <w:rPr>
          <w:rFonts w:ascii="Times New Roman" w:hAnsi="Times New Roman"/>
        </w:rPr>
        <w:t xml:space="preserve"> altresì assicurarsi di disporre di solide procedure destinate a garantire che può adempiere i suoi obblighi ai sensi degli articoli da </w:t>
      </w:r>
      <w:r w:rsidRPr="00F41D25">
        <w:rPr>
          <w:rFonts w:ascii="Times New Roman" w:hAnsi="Times New Roman"/>
        </w:rPr>
        <w:t>15</w:t>
      </w:r>
      <w:r>
        <w:rPr>
          <w:rFonts w:ascii="Times New Roman" w:hAnsi="Times New Roman"/>
        </w:rPr>
        <w:t xml:space="preserve"> a </w:t>
      </w:r>
      <w:r w:rsidRPr="00F41D25">
        <w:rPr>
          <w:rFonts w:ascii="Times New Roman" w:hAnsi="Times New Roman"/>
        </w:rPr>
        <w:t>22</w:t>
      </w:r>
      <w:r>
        <w:rPr>
          <w:rFonts w:ascii="Times New Roman" w:hAnsi="Times New Roman"/>
        </w:rPr>
        <w:t xml:space="preserve"> entro i termini previsti dal regolamento. </w:t>
      </w:r>
    </w:p>
  </w:footnote>
  <w:footnote w:id="54">
    <w:p w:rsidR="004C135C" w:rsidRDefault="004C135C" w:rsidP="004C135C">
      <w:pPr>
        <w:pStyle w:val="Testonotaapidipagina"/>
        <w:spacing w:after="0" w:line="240" w:lineRule="auto"/>
      </w:pPr>
      <w:r>
        <w:rPr>
          <w:rStyle w:val="Rimandonotaapidipagina"/>
        </w:rPr>
        <w:footnoteRef/>
      </w:r>
      <w:r>
        <w:t xml:space="preserve"> </w:t>
      </w:r>
      <w:r>
        <w:rPr>
          <w:rFonts w:ascii="Times New Roman" w:hAnsi="Times New Roman"/>
        </w:rPr>
        <w:t xml:space="preserve">Information Commissioner’s Office – </w:t>
      </w:r>
      <w:r>
        <w:rPr>
          <w:rFonts w:ascii="Times New Roman" w:hAnsi="Times New Roman"/>
          <w:i/>
        </w:rPr>
        <w:t xml:space="preserve">Big data, artificial intelligence, machine learning and data protection version </w:t>
      </w:r>
      <w:r w:rsidRPr="00F41D25">
        <w:rPr>
          <w:rFonts w:ascii="Times New Roman" w:hAnsi="Times New Roman"/>
          <w:i/>
        </w:rPr>
        <w:t>2</w:t>
      </w:r>
      <w:r>
        <w:rPr>
          <w:rFonts w:ascii="Times New Roman" w:hAnsi="Times New Roman"/>
          <w:i/>
        </w:rPr>
        <w:t>.</w:t>
      </w:r>
      <w:r w:rsidRPr="00F41D25">
        <w:rPr>
          <w:rFonts w:ascii="Times New Roman" w:hAnsi="Times New Roman"/>
          <w:i/>
        </w:rPr>
        <w:t>0</w:t>
      </w:r>
      <w:r>
        <w:rPr>
          <w:rFonts w:ascii="Times New Roman" w:hAnsi="Times New Roman"/>
        </w:rPr>
        <w:t xml:space="preserve"> [Megadati, intelligenza artificiale, apprendimento automatico e protezione dei dati versione </w:t>
      </w:r>
      <w:r w:rsidRPr="00F41D25">
        <w:rPr>
          <w:rFonts w:ascii="Times New Roman" w:hAnsi="Times New Roman"/>
        </w:rPr>
        <w:t>2</w:t>
      </w:r>
      <w:r>
        <w:rPr>
          <w:rFonts w:ascii="Times New Roman" w:hAnsi="Times New Roman"/>
        </w:rPr>
        <w:t>.</w:t>
      </w:r>
      <w:r w:rsidRPr="00F41D25">
        <w:rPr>
          <w:rFonts w:ascii="Times New Roman" w:hAnsi="Times New Roman"/>
        </w:rPr>
        <w:t>0</w:t>
      </w:r>
      <w:r>
        <w:rPr>
          <w:rFonts w:ascii="Times New Roman" w:hAnsi="Times New Roman"/>
        </w:rPr>
        <w:t xml:space="preserve">], </w:t>
      </w:r>
      <w:r w:rsidRPr="00F41D25">
        <w:rPr>
          <w:rFonts w:ascii="Times New Roman" w:hAnsi="Times New Roman"/>
        </w:rPr>
        <w:t>03</w:t>
      </w:r>
      <w:r>
        <w:rPr>
          <w:rFonts w:ascii="Times New Roman" w:hAnsi="Times New Roman"/>
        </w:rPr>
        <w:t>/</w:t>
      </w:r>
      <w:r w:rsidRPr="00F41D25">
        <w:rPr>
          <w:rFonts w:ascii="Times New Roman" w:hAnsi="Times New Roman"/>
        </w:rPr>
        <w:t>2017</w:t>
      </w:r>
      <w:r>
        <w:rPr>
          <w:rFonts w:ascii="Times New Roman" w:hAnsi="Times New Roman"/>
        </w:rPr>
        <w:t xml:space="preserve">. Pagina </w:t>
      </w:r>
      <w:r w:rsidRPr="00F41D25">
        <w:rPr>
          <w:rFonts w:ascii="Times New Roman" w:hAnsi="Times New Roman"/>
        </w:rPr>
        <w:t>87</w:t>
      </w:r>
      <w:r>
        <w:rPr>
          <w:rFonts w:ascii="Times New Roman" w:hAnsi="Times New Roman"/>
        </w:rPr>
        <w:t xml:space="preserve">, punto </w:t>
      </w:r>
      <w:r w:rsidRPr="00F41D25">
        <w:rPr>
          <w:rFonts w:ascii="Times New Roman" w:hAnsi="Times New Roman"/>
        </w:rPr>
        <w:t>194</w:t>
      </w:r>
      <w:r>
        <w:rPr>
          <w:rFonts w:ascii="Times New Roman" w:hAnsi="Times New Roman"/>
        </w:rPr>
        <w:t xml:space="preserve">, marzo </w:t>
      </w:r>
      <w:r w:rsidRPr="00F41D25">
        <w:rPr>
          <w:rFonts w:ascii="Times New Roman" w:hAnsi="Times New Roman"/>
        </w:rPr>
        <w:t>2017</w:t>
      </w:r>
      <w:r>
        <w:rPr>
          <w:rFonts w:ascii="Times New Roman" w:hAnsi="Times New Roman"/>
        </w:rPr>
        <w:t>.</w:t>
      </w:r>
      <w:r>
        <w:t xml:space="preserve"> </w:t>
      </w:r>
      <w:hyperlink r:id="rId25">
        <w:r>
          <w:rPr>
            <w:rStyle w:val="Collegamentoipertestuale"/>
            <w:rFonts w:ascii="Times New Roman" w:hAnsi="Times New Roman"/>
          </w:rPr>
          <w:t>https://ico.org.uk/media/for-organisations/documents/</w:t>
        </w:r>
        <w:r w:rsidRPr="00F41D25">
          <w:rPr>
            <w:rStyle w:val="Collegamentoipertestuale"/>
            <w:rFonts w:ascii="Times New Roman" w:hAnsi="Times New Roman"/>
          </w:rPr>
          <w:t>2013559</w:t>
        </w:r>
        <w:r>
          <w:rPr>
            <w:rStyle w:val="Collegamentoipertestuale"/>
            <w:rFonts w:ascii="Times New Roman" w:hAnsi="Times New Roman"/>
          </w:rPr>
          <w:t>/big-data-ai-ml-and-data-protection.pdf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4C135C" w:rsidTr="00BC0C9C">
      <w:trPr>
        <w:trHeight w:val="983"/>
      </w:trPr>
      <w:tc>
        <w:tcPr>
          <w:tcW w:w="7938" w:type="dxa"/>
        </w:tcPr>
        <w:p w:rsidR="004C135C" w:rsidRDefault="004C135C" w:rsidP="00BC0C9C">
          <w:pPr>
            <w:pStyle w:val="ZDGName"/>
            <w:jc w:val="left"/>
            <w:rPr>
              <w:rFonts w:ascii="Franklin Gothic Medium" w:hAnsi="Franklin Gothic Medium"/>
              <w:sz w:val="28"/>
            </w:rPr>
          </w:pPr>
        </w:p>
        <w:p w:rsidR="004C135C" w:rsidRDefault="004C135C" w:rsidP="00BC0C9C">
          <w:pPr>
            <w:rPr>
              <w:rFonts w:ascii="Franklin Gothic Medium" w:hAnsi="Franklin Gothic Medium"/>
              <w:sz w:val="28"/>
            </w:rPr>
          </w:pPr>
          <w:r>
            <w:rPr>
              <w:rFonts w:ascii="Franklin Gothic Medium" w:hAnsi="Franklin Gothic Medium"/>
              <w:sz w:val="28"/>
            </w:rPr>
            <w:t>GRUPPO DI LAVORO ARTICOLO 29 PER LA PROTEZIONE DEI DATI</w:t>
          </w:r>
        </w:p>
        <w:p w:rsidR="004C135C" w:rsidRDefault="004C135C" w:rsidP="00BC0C9C">
          <w:pPr>
            <w:rPr>
              <w:sz w:val="18"/>
            </w:rPr>
          </w:pPr>
        </w:p>
      </w:tc>
      <w:tc>
        <w:tcPr>
          <w:tcW w:w="1701" w:type="dxa"/>
        </w:tcPr>
        <w:p w:rsidR="004C135C" w:rsidRDefault="004C135C" w:rsidP="00BC0C9C">
          <w:bookmarkStart w:id="126" w:name="_MON_1068647884"/>
          <w:bookmarkStart w:id="127" w:name="_MON_1075125593"/>
          <w:bookmarkStart w:id="128" w:name="_MON_1104334729"/>
          <w:bookmarkStart w:id="129" w:name="_MON_1104603406"/>
          <w:bookmarkEnd w:id="126"/>
          <w:bookmarkEnd w:id="127"/>
          <w:bookmarkEnd w:id="128"/>
          <w:bookmarkEnd w:id="129"/>
          <w:r>
            <w:rPr>
              <w:noProof/>
              <w:lang w:val="en-GB" w:eastAsia="en-GB" w:bidi="ar-SA"/>
            </w:rPr>
            <w:drawing>
              <wp:inline distT="0" distB="0" distL="0" distR="0" wp14:anchorId="7D0218AB" wp14:editId="54795F97">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rsidR="004C135C" w:rsidRDefault="004C13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C91"/>
    <w:multiLevelType w:val="hybridMultilevel"/>
    <w:tmpl w:val="3CC2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119B"/>
    <w:multiLevelType w:val="hybridMultilevel"/>
    <w:tmpl w:val="270E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0A81"/>
    <w:multiLevelType w:val="hybridMultilevel"/>
    <w:tmpl w:val="3D3A30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C764130"/>
    <w:multiLevelType w:val="hybridMultilevel"/>
    <w:tmpl w:val="39FA74E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0D1F00DB"/>
    <w:multiLevelType w:val="hybridMultilevel"/>
    <w:tmpl w:val="DC3EDD88"/>
    <w:lvl w:ilvl="0" w:tplc="08090001">
      <w:start w:val="1"/>
      <w:numFmt w:val="bullet"/>
      <w:lvlText w:val=""/>
      <w:lvlJc w:val="left"/>
      <w:pPr>
        <w:ind w:left="720" w:hanging="360"/>
      </w:pPr>
      <w:rPr>
        <w:rFonts w:ascii="Symbol" w:hAnsi="Symbol" w:hint="default"/>
      </w:rPr>
    </w:lvl>
    <w:lvl w:ilvl="1" w:tplc="4CFA9C7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7570F"/>
    <w:multiLevelType w:val="hybridMultilevel"/>
    <w:tmpl w:val="3B8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32FA0"/>
    <w:multiLevelType w:val="hybridMultilevel"/>
    <w:tmpl w:val="927C32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2AB59CE"/>
    <w:multiLevelType w:val="hybridMultilevel"/>
    <w:tmpl w:val="E012AB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35F5734"/>
    <w:multiLevelType w:val="hybridMultilevel"/>
    <w:tmpl w:val="66B4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45C54"/>
    <w:multiLevelType w:val="hybridMultilevel"/>
    <w:tmpl w:val="9A461E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4B387B"/>
    <w:multiLevelType w:val="hybridMultilevel"/>
    <w:tmpl w:val="147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6E15"/>
    <w:multiLevelType w:val="multilevel"/>
    <w:tmpl w:val="C956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A068D"/>
    <w:multiLevelType w:val="hybridMultilevel"/>
    <w:tmpl w:val="D264ED92"/>
    <w:lvl w:ilvl="0" w:tplc="4126D9DE">
      <w:start w:val="2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D03A46"/>
    <w:multiLevelType w:val="hybridMultilevel"/>
    <w:tmpl w:val="3626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C0977"/>
    <w:multiLevelType w:val="hybridMultilevel"/>
    <w:tmpl w:val="BB38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D6167"/>
    <w:multiLevelType w:val="hybridMultilevel"/>
    <w:tmpl w:val="D14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57DA8"/>
    <w:multiLevelType w:val="hybridMultilevel"/>
    <w:tmpl w:val="2826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958"/>
    <w:multiLevelType w:val="hybridMultilevel"/>
    <w:tmpl w:val="7E18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495F1B"/>
    <w:multiLevelType w:val="hybridMultilevel"/>
    <w:tmpl w:val="A52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215F2"/>
    <w:multiLevelType w:val="hybridMultilevel"/>
    <w:tmpl w:val="254412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0B65FF9"/>
    <w:multiLevelType w:val="hybridMultilevel"/>
    <w:tmpl w:val="55B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716F0"/>
    <w:multiLevelType w:val="hybridMultilevel"/>
    <w:tmpl w:val="6A26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0113E"/>
    <w:multiLevelType w:val="hybridMultilevel"/>
    <w:tmpl w:val="73A035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AB0400A"/>
    <w:multiLevelType w:val="multilevel"/>
    <w:tmpl w:val="0428D8D2"/>
    <w:lvl w:ilvl="0">
      <w:start w:val="1"/>
      <w:numFmt w:val="upperRoman"/>
      <w:pStyle w:val="Titolo1"/>
      <w:lvlText w:val="%1."/>
      <w:lvlJc w:val="left"/>
      <w:pPr>
        <w:ind w:left="42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Titolo2"/>
      <w:lvlText w:val="%2."/>
      <w:lvlJc w:val="left"/>
      <w:pPr>
        <w:ind w:left="142" w:firstLine="0"/>
      </w:pPr>
      <w:rPr>
        <w:rFonts w:hint="default"/>
        <w:b w:val="0"/>
      </w:rPr>
    </w:lvl>
    <w:lvl w:ilvl="2">
      <w:start w:val="1"/>
      <w:numFmt w:val="decimal"/>
      <w:pStyle w:val="Titolo3"/>
      <w:lvlText w:val="%3."/>
      <w:lvlJc w:val="left"/>
      <w:pPr>
        <w:ind w:left="993"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24" w15:restartNumberingAfterBreak="0">
    <w:nsid w:val="3C2E6BA7"/>
    <w:multiLevelType w:val="hybridMultilevel"/>
    <w:tmpl w:val="5568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B6EFE"/>
    <w:multiLevelType w:val="hybridMultilevel"/>
    <w:tmpl w:val="8574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725A1"/>
    <w:multiLevelType w:val="hybridMultilevel"/>
    <w:tmpl w:val="AC6407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40873230"/>
    <w:multiLevelType w:val="hybridMultilevel"/>
    <w:tmpl w:val="27E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95D34"/>
    <w:multiLevelType w:val="hybridMultilevel"/>
    <w:tmpl w:val="B328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81291"/>
    <w:multiLevelType w:val="hybridMultilevel"/>
    <w:tmpl w:val="3D3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30981"/>
    <w:multiLevelType w:val="hybridMultilevel"/>
    <w:tmpl w:val="ADFC0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DAC144C"/>
    <w:multiLevelType w:val="hybridMultilevel"/>
    <w:tmpl w:val="AEF4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6747C"/>
    <w:multiLevelType w:val="hybridMultilevel"/>
    <w:tmpl w:val="2AC4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722554"/>
    <w:multiLevelType w:val="hybridMultilevel"/>
    <w:tmpl w:val="9A74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40A9B"/>
    <w:multiLevelType w:val="hybridMultilevel"/>
    <w:tmpl w:val="04C45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B30AF"/>
    <w:multiLevelType w:val="hybridMultilevel"/>
    <w:tmpl w:val="C5560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C9335E8"/>
    <w:multiLevelType w:val="hybridMultilevel"/>
    <w:tmpl w:val="9CE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82707"/>
    <w:multiLevelType w:val="hybridMultilevel"/>
    <w:tmpl w:val="BE7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72136"/>
    <w:multiLevelType w:val="hybridMultilevel"/>
    <w:tmpl w:val="B53ADFE2"/>
    <w:lvl w:ilvl="0" w:tplc="08090003">
      <w:start w:val="1"/>
      <w:numFmt w:val="bullet"/>
      <w:lvlText w:val="o"/>
      <w:lvlJc w:val="left"/>
      <w:pPr>
        <w:ind w:left="1497" w:hanging="360"/>
      </w:pPr>
      <w:rPr>
        <w:rFonts w:ascii="Courier New" w:hAnsi="Courier New" w:cs="Courier New"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9" w15:restartNumberingAfterBreak="0">
    <w:nsid w:val="6E0F7640"/>
    <w:multiLevelType w:val="hybridMultilevel"/>
    <w:tmpl w:val="A1E0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97CB1"/>
    <w:multiLevelType w:val="hybridMultilevel"/>
    <w:tmpl w:val="B472F5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74D859E6"/>
    <w:multiLevelType w:val="hybridMultilevel"/>
    <w:tmpl w:val="12C2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D61D8"/>
    <w:multiLevelType w:val="hybridMultilevel"/>
    <w:tmpl w:val="C0AE8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B1409A4"/>
    <w:multiLevelType w:val="hybridMultilevel"/>
    <w:tmpl w:val="F61644F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3"/>
  </w:num>
  <w:num w:numId="2">
    <w:abstractNumId w:val="12"/>
  </w:num>
  <w:num w:numId="3">
    <w:abstractNumId w:val="43"/>
  </w:num>
  <w:num w:numId="4">
    <w:abstractNumId w:val="1"/>
  </w:num>
  <w:num w:numId="5">
    <w:abstractNumId w:val="20"/>
  </w:num>
  <w:num w:numId="6">
    <w:abstractNumId w:val="27"/>
  </w:num>
  <w:num w:numId="7">
    <w:abstractNumId w:val="5"/>
  </w:num>
  <w:num w:numId="8">
    <w:abstractNumId w:val="10"/>
  </w:num>
  <w:num w:numId="9">
    <w:abstractNumId w:val="19"/>
  </w:num>
  <w:num w:numId="10">
    <w:abstractNumId w:val="40"/>
  </w:num>
  <w:num w:numId="11">
    <w:abstractNumId w:val="21"/>
  </w:num>
  <w:num w:numId="12">
    <w:abstractNumId w:val="4"/>
  </w:num>
  <w:num w:numId="13">
    <w:abstractNumId w:val="18"/>
  </w:num>
  <w:num w:numId="14">
    <w:abstractNumId w:val="7"/>
  </w:num>
  <w:num w:numId="15">
    <w:abstractNumId w:val="37"/>
  </w:num>
  <w:num w:numId="16">
    <w:abstractNumId w:val="41"/>
  </w:num>
  <w:num w:numId="17">
    <w:abstractNumId w:val="24"/>
  </w:num>
  <w:num w:numId="18">
    <w:abstractNumId w:val="26"/>
  </w:num>
  <w:num w:numId="19">
    <w:abstractNumId w:val="22"/>
  </w:num>
  <w:num w:numId="20">
    <w:abstractNumId w:val="6"/>
  </w:num>
  <w:num w:numId="21">
    <w:abstractNumId w:val="2"/>
  </w:num>
  <w:num w:numId="22">
    <w:abstractNumId w:val="29"/>
  </w:num>
  <w:num w:numId="23">
    <w:abstractNumId w:val="9"/>
  </w:num>
  <w:num w:numId="24">
    <w:abstractNumId w:val="14"/>
  </w:num>
  <w:num w:numId="25">
    <w:abstractNumId w:val="15"/>
  </w:num>
  <w:num w:numId="26">
    <w:abstractNumId w:val="8"/>
  </w:num>
  <w:num w:numId="27">
    <w:abstractNumId w:val="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6"/>
  </w:num>
  <w:num w:numId="31">
    <w:abstractNumId w:val="13"/>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35"/>
  </w:num>
  <w:num w:numId="48">
    <w:abstractNumId w:val="31"/>
  </w:num>
  <w:num w:numId="49">
    <w:abstractNumId w:val="25"/>
  </w:num>
  <w:num w:numId="50">
    <w:abstractNumId w:val="34"/>
  </w:num>
  <w:num w:numId="51">
    <w:abstractNumId w:val="3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1"/>
  </w:num>
  <w:num w:numId="57">
    <w:abstractNumId w:val="42"/>
  </w:num>
  <w:num w:numId="58">
    <w:abstractNumId w:val="17"/>
  </w:num>
  <w:num w:numId="59">
    <w:abstractNumId w:val="28"/>
  </w:num>
  <w:num w:numId="60">
    <w:abstractNumId w:val="32"/>
  </w:num>
  <w:num w:numId="61">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fr-FR" w:vendorID="64" w:dllVersion="6" w:nlCheck="1" w:checkStyle="0"/>
  <w:activeWritingStyle w:appName="MSWord" w:lang="da-DK" w:vendorID="64" w:dllVersion="6" w:nlCheck="1" w:checkStyle="0"/>
  <w:activeWritingStyle w:appName="MSWord" w:lang="de-DE" w:vendorID="64" w:dllVersion="6" w:nlCheck="1" w:checkStyle="1"/>
  <w:activeWritingStyle w:appName="MSWord" w:lang="fr-BE" w:vendorID="64" w:dllVersion="6" w:nlCheck="1" w:checkStyle="1"/>
  <w:activeWritingStyle w:appName="MSWord" w:lang="it-CH" w:vendorID="64" w:dllVersion="6" w:nlCheck="1" w:checkStyle="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B7EFC"/>
    <w:rsid w:val="00000BD9"/>
    <w:rsid w:val="00001FD7"/>
    <w:rsid w:val="00002D06"/>
    <w:rsid w:val="00002EC3"/>
    <w:rsid w:val="000030D4"/>
    <w:rsid w:val="0000333B"/>
    <w:rsid w:val="00003651"/>
    <w:rsid w:val="00003DE1"/>
    <w:rsid w:val="00004128"/>
    <w:rsid w:val="000043FF"/>
    <w:rsid w:val="00004DEC"/>
    <w:rsid w:val="00006B6C"/>
    <w:rsid w:val="00007E7B"/>
    <w:rsid w:val="00010309"/>
    <w:rsid w:val="00010B46"/>
    <w:rsid w:val="00010EFE"/>
    <w:rsid w:val="00011DF5"/>
    <w:rsid w:val="00012284"/>
    <w:rsid w:val="0001304D"/>
    <w:rsid w:val="000135B2"/>
    <w:rsid w:val="00013EA5"/>
    <w:rsid w:val="000153CE"/>
    <w:rsid w:val="00015DC8"/>
    <w:rsid w:val="00015FEE"/>
    <w:rsid w:val="00016000"/>
    <w:rsid w:val="00017816"/>
    <w:rsid w:val="00021AD5"/>
    <w:rsid w:val="0002264B"/>
    <w:rsid w:val="00023D08"/>
    <w:rsid w:val="00024381"/>
    <w:rsid w:val="000249F3"/>
    <w:rsid w:val="00026E53"/>
    <w:rsid w:val="000271A4"/>
    <w:rsid w:val="00027330"/>
    <w:rsid w:val="00027444"/>
    <w:rsid w:val="00030321"/>
    <w:rsid w:val="00033287"/>
    <w:rsid w:val="000341AA"/>
    <w:rsid w:val="00034610"/>
    <w:rsid w:val="000366B3"/>
    <w:rsid w:val="000368AE"/>
    <w:rsid w:val="000368CC"/>
    <w:rsid w:val="00037189"/>
    <w:rsid w:val="0003734E"/>
    <w:rsid w:val="00037745"/>
    <w:rsid w:val="00037756"/>
    <w:rsid w:val="0004054F"/>
    <w:rsid w:val="00041721"/>
    <w:rsid w:val="00041F67"/>
    <w:rsid w:val="000421A8"/>
    <w:rsid w:val="00042519"/>
    <w:rsid w:val="00042F5E"/>
    <w:rsid w:val="00043936"/>
    <w:rsid w:val="00043AE7"/>
    <w:rsid w:val="00044EDF"/>
    <w:rsid w:val="00044F51"/>
    <w:rsid w:val="00045351"/>
    <w:rsid w:val="00045704"/>
    <w:rsid w:val="000457AA"/>
    <w:rsid w:val="00045D58"/>
    <w:rsid w:val="000461CC"/>
    <w:rsid w:val="00046951"/>
    <w:rsid w:val="0004744A"/>
    <w:rsid w:val="00047AA5"/>
    <w:rsid w:val="00052332"/>
    <w:rsid w:val="00052985"/>
    <w:rsid w:val="00052B0F"/>
    <w:rsid w:val="000531C8"/>
    <w:rsid w:val="000536B1"/>
    <w:rsid w:val="00055FB6"/>
    <w:rsid w:val="0006062E"/>
    <w:rsid w:val="000615B8"/>
    <w:rsid w:val="00062B73"/>
    <w:rsid w:val="000631D9"/>
    <w:rsid w:val="00063774"/>
    <w:rsid w:val="000639F8"/>
    <w:rsid w:val="00065631"/>
    <w:rsid w:val="00066176"/>
    <w:rsid w:val="000664FE"/>
    <w:rsid w:val="0006793B"/>
    <w:rsid w:val="00067942"/>
    <w:rsid w:val="00067F3F"/>
    <w:rsid w:val="00070BAF"/>
    <w:rsid w:val="00071700"/>
    <w:rsid w:val="00071D6E"/>
    <w:rsid w:val="00071F81"/>
    <w:rsid w:val="000720C3"/>
    <w:rsid w:val="00072231"/>
    <w:rsid w:val="000725C5"/>
    <w:rsid w:val="00072A07"/>
    <w:rsid w:val="00072E39"/>
    <w:rsid w:val="00073A94"/>
    <w:rsid w:val="00075680"/>
    <w:rsid w:val="0007680C"/>
    <w:rsid w:val="00076DC7"/>
    <w:rsid w:val="00077474"/>
    <w:rsid w:val="00077B33"/>
    <w:rsid w:val="00077F66"/>
    <w:rsid w:val="0008053D"/>
    <w:rsid w:val="00080EE4"/>
    <w:rsid w:val="00081988"/>
    <w:rsid w:val="00081AD7"/>
    <w:rsid w:val="00083B7D"/>
    <w:rsid w:val="00084256"/>
    <w:rsid w:val="00084EAD"/>
    <w:rsid w:val="000853A3"/>
    <w:rsid w:val="000873B3"/>
    <w:rsid w:val="00087518"/>
    <w:rsid w:val="00090A13"/>
    <w:rsid w:val="00090C9F"/>
    <w:rsid w:val="00091235"/>
    <w:rsid w:val="00091E76"/>
    <w:rsid w:val="00092689"/>
    <w:rsid w:val="00093D24"/>
    <w:rsid w:val="000953A6"/>
    <w:rsid w:val="00095737"/>
    <w:rsid w:val="0009671F"/>
    <w:rsid w:val="000967E1"/>
    <w:rsid w:val="0009709C"/>
    <w:rsid w:val="00097654"/>
    <w:rsid w:val="000A0536"/>
    <w:rsid w:val="000A0A69"/>
    <w:rsid w:val="000A0C35"/>
    <w:rsid w:val="000A0F9B"/>
    <w:rsid w:val="000A1925"/>
    <w:rsid w:val="000A2035"/>
    <w:rsid w:val="000A2484"/>
    <w:rsid w:val="000A2C14"/>
    <w:rsid w:val="000A34A3"/>
    <w:rsid w:val="000A366D"/>
    <w:rsid w:val="000A3FFA"/>
    <w:rsid w:val="000A416B"/>
    <w:rsid w:val="000A424C"/>
    <w:rsid w:val="000A5041"/>
    <w:rsid w:val="000A50D0"/>
    <w:rsid w:val="000A540A"/>
    <w:rsid w:val="000A683D"/>
    <w:rsid w:val="000A71B2"/>
    <w:rsid w:val="000A742B"/>
    <w:rsid w:val="000A7D7D"/>
    <w:rsid w:val="000B073D"/>
    <w:rsid w:val="000B15B4"/>
    <w:rsid w:val="000B1B36"/>
    <w:rsid w:val="000B2EF2"/>
    <w:rsid w:val="000B30F8"/>
    <w:rsid w:val="000B4908"/>
    <w:rsid w:val="000C047F"/>
    <w:rsid w:val="000C0E1B"/>
    <w:rsid w:val="000C12E7"/>
    <w:rsid w:val="000C13B4"/>
    <w:rsid w:val="000C3617"/>
    <w:rsid w:val="000C407C"/>
    <w:rsid w:val="000C4D23"/>
    <w:rsid w:val="000C60C9"/>
    <w:rsid w:val="000C6311"/>
    <w:rsid w:val="000C7FCC"/>
    <w:rsid w:val="000D10D1"/>
    <w:rsid w:val="000D1676"/>
    <w:rsid w:val="000D1AFC"/>
    <w:rsid w:val="000D1DDE"/>
    <w:rsid w:val="000D2623"/>
    <w:rsid w:val="000D36F1"/>
    <w:rsid w:val="000D757D"/>
    <w:rsid w:val="000D7F19"/>
    <w:rsid w:val="000E0413"/>
    <w:rsid w:val="000E057E"/>
    <w:rsid w:val="000E0949"/>
    <w:rsid w:val="000E0F7C"/>
    <w:rsid w:val="000E1654"/>
    <w:rsid w:val="000E186A"/>
    <w:rsid w:val="000E2F6F"/>
    <w:rsid w:val="000E332E"/>
    <w:rsid w:val="000E3F91"/>
    <w:rsid w:val="000E4773"/>
    <w:rsid w:val="000E5176"/>
    <w:rsid w:val="000E5800"/>
    <w:rsid w:val="000E5DB5"/>
    <w:rsid w:val="000E6304"/>
    <w:rsid w:val="000E7F06"/>
    <w:rsid w:val="000F0E91"/>
    <w:rsid w:val="000F0EDA"/>
    <w:rsid w:val="000F283F"/>
    <w:rsid w:val="000F2C2A"/>
    <w:rsid w:val="000F4301"/>
    <w:rsid w:val="000F45A2"/>
    <w:rsid w:val="000F6184"/>
    <w:rsid w:val="000F6561"/>
    <w:rsid w:val="000F73C7"/>
    <w:rsid w:val="000F7788"/>
    <w:rsid w:val="0010075E"/>
    <w:rsid w:val="0010200C"/>
    <w:rsid w:val="0010224C"/>
    <w:rsid w:val="00104758"/>
    <w:rsid w:val="00104E4F"/>
    <w:rsid w:val="001061B0"/>
    <w:rsid w:val="00107493"/>
    <w:rsid w:val="00110533"/>
    <w:rsid w:val="00110842"/>
    <w:rsid w:val="00110F24"/>
    <w:rsid w:val="00110F92"/>
    <w:rsid w:val="001124A6"/>
    <w:rsid w:val="00112592"/>
    <w:rsid w:val="00112684"/>
    <w:rsid w:val="00112DF7"/>
    <w:rsid w:val="001132D6"/>
    <w:rsid w:val="001133DA"/>
    <w:rsid w:val="00113464"/>
    <w:rsid w:val="00113DE5"/>
    <w:rsid w:val="00113F7B"/>
    <w:rsid w:val="0011437A"/>
    <w:rsid w:val="0011444C"/>
    <w:rsid w:val="00114808"/>
    <w:rsid w:val="00114DAE"/>
    <w:rsid w:val="0011515A"/>
    <w:rsid w:val="001173AD"/>
    <w:rsid w:val="0012027C"/>
    <w:rsid w:val="001215E6"/>
    <w:rsid w:val="00121853"/>
    <w:rsid w:val="0012187D"/>
    <w:rsid w:val="0012223D"/>
    <w:rsid w:val="00123833"/>
    <w:rsid w:val="001244DE"/>
    <w:rsid w:val="001251AE"/>
    <w:rsid w:val="001252F3"/>
    <w:rsid w:val="00127216"/>
    <w:rsid w:val="00127367"/>
    <w:rsid w:val="00127F2C"/>
    <w:rsid w:val="00130FB1"/>
    <w:rsid w:val="0013101E"/>
    <w:rsid w:val="00132ACC"/>
    <w:rsid w:val="00133107"/>
    <w:rsid w:val="001331AD"/>
    <w:rsid w:val="00133AC9"/>
    <w:rsid w:val="00133E6D"/>
    <w:rsid w:val="00134187"/>
    <w:rsid w:val="0013456E"/>
    <w:rsid w:val="00135402"/>
    <w:rsid w:val="00135561"/>
    <w:rsid w:val="00135623"/>
    <w:rsid w:val="001365EB"/>
    <w:rsid w:val="00136C50"/>
    <w:rsid w:val="00136E1F"/>
    <w:rsid w:val="0014060F"/>
    <w:rsid w:val="00140AF8"/>
    <w:rsid w:val="00142977"/>
    <w:rsid w:val="00143F15"/>
    <w:rsid w:val="001442CD"/>
    <w:rsid w:val="0014462F"/>
    <w:rsid w:val="00144785"/>
    <w:rsid w:val="00145334"/>
    <w:rsid w:val="00146134"/>
    <w:rsid w:val="001469D1"/>
    <w:rsid w:val="001479FC"/>
    <w:rsid w:val="00147A13"/>
    <w:rsid w:val="001510A9"/>
    <w:rsid w:val="001519AA"/>
    <w:rsid w:val="00151C6F"/>
    <w:rsid w:val="0015248F"/>
    <w:rsid w:val="00153D9E"/>
    <w:rsid w:val="0015425F"/>
    <w:rsid w:val="00154AA6"/>
    <w:rsid w:val="0015530B"/>
    <w:rsid w:val="00155F58"/>
    <w:rsid w:val="0015674C"/>
    <w:rsid w:val="001575FC"/>
    <w:rsid w:val="00157BE9"/>
    <w:rsid w:val="00157E14"/>
    <w:rsid w:val="001601FF"/>
    <w:rsid w:val="001609E9"/>
    <w:rsid w:val="00160A62"/>
    <w:rsid w:val="00161130"/>
    <w:rsid w:val="00161C17"/>
    <w:rsid w:val="00161EB4"/>
    <w:rsid w:val="0016251D"/>
    <w:rsid w:val="00162775"/>
    <w:rsid w:val="001629D3"/>
    <w:rsid w:val="00162BB2"/>
    <w:rsid w:val="001634DF"/>
    <w:rsid w:val="001638F8"/>
    <w:rsid w:val="0016394F"/>
    <w:rsid w:val="001644D5"/>
    <w:rsid w:val="00164505"/>
    <w:rsid w:val="0016508C"/>
    <w:rsid w:val="001658CA"/>
    <w:rsid w:val="00166117"/>
    <w:rsid w:val="001661F2"/>
    <w:rsid w:val="00166363"/>
    <w:rsid w:val="0016667A"/>
    <w:rsid w:val="001666F4"/>
    <w:rsid w:val="00166B41"/>
    <w:rsid w:val="0017163F"/>
    <w:rsid w:val="00173A00"/>
    <w:rsid w:val="00174135"/>
    <w:rsid w:val="0017418F"/>
    <w:rsid w:val="001752A2"/>
    <w:rsid w:val="0017663F"/>
    <w:rsid w:val="0017670F"/>
    <w:rsid w:val="001770FF"/>
    <w:rsid w:val="00177729"/>
    <w:rsid w:val="00177EDD"/>
    <w:rsid w:val="00180791"/>
    <w:rsid w:val="00182297"/>
    <w:rsid w:val="00184579"/>
    <w:rsid w:val="00185647"/>
    <w:rsid w:val="00186005"/>
    <w:rsid w:val="00186F31"/>
    <w:rsid w:val="001879A2"/>
    <w:rsid w:val="00191399"/>
    <w:rsid w:val="00191B1C"/>
    <w:rsid w:val="00192C24"/>
    <w:rsid w:val="00192F42"/>
    <w:rsid w:val="001931FF"/>
    <w:rsid w:val="00193D3A"/>
    <w:rsid w:val="0019446F"/>
    <w:rsid w:val="00194739"/>
    <w:rsid w:val="00194E9C"/>
    <w:rsid w:val="00195E51"/>
    <w:rsid w:val="001969ED"/>
    <w:rsid w:val="00196EE5"/>
    <w:rsid w:val="001A0C04"/>
    <w:rsid w:val="001A363A"/>
    <w:rsid w:val="001A431D"/>
    <w:rsid w:val="001A5A18"/>
    <w:rsid w:val="001A5F39"/>
    <w:rsid w:val="001A5FF9"/>
    <w:rsid w:val="001A6CDF"/>
    <w:rsid w:val="001A730C"/>
    <w:rsid w:val="001B0973"/>
    <w:rsid w:val="001B1847"/>
    <w:rsid w:val="001B1A24"/>
    <w:rsid w:val="001B2353"/>
    <w:rsid w:val="001B2AE1"/>
    <w:rsid w:val="001B4D7C"/>
    <w:rsid w:val="001B54C8"/>
    <w:rsid w:val="001B666A"/>
    <w:rsid w:val="001B6D94"/>
    <w:rsid w:val="001B6E07"/>
    <w:rsid w:val="001C0101"/>
    <w:rsid w:val="001C089E"/>
    <w:rsid w:val="001C0F04"/>
    <w:rsid w:val="001C1CA4"/>
    <w:rsid w:val="001C1E12"/>
    <w:rsid w:val="001C28BC"/>
    <w:rsid w:val="001C2AC7"/>
    <w:rsid w:val="001C4146"/>
    <w:rsid w:val="001C4895"/>
    <w:rsid w:val="001C53CA"/>
    <w:rsid w:val="001C5FBA"/>
    <w:rsid w:val="001C6175"/>
    <w:rsid w:val="001C71C8"/>
    <w:rsid w:val="001C77D4"/>
    <w:rsid w:val="001C7E92"/>
    <w:rsid w:val="001D054D"/>
    <w:rsid w:val="001D0B59"/>
    <w:rsid w:val="001D124B"/>
    <w:rsid w:val="001D15A1"/>
    <w:rsid w:val="001D1763"/>
    <w:rsid w:val="001D1984"/>
    <w:rsid w:val="001D22CC"/>
    <w:rsid w:val="001D2B67"/>
    <w:rsid w:val="001D5C61"/>
    <w:rsid w:val="001D6EFA"/>
    <w:rsid w:val="001D790B"/>
    <w:rsid w:val="001E020F"/>
    <w:rsid w:val="001E2901"/>
    <w:rsid w:val="001E5C9A"/>
    <w:rsid w:val="001E6F41"/>
    <w:rsid w:val="001E7C83"/>
    <w:rsid w:val="001F10DE"/>
    <w:rsid w:val="001F1210"/>
    <w:rsid w:val="001F36B9"/>
    <w:rsid w:val="001F4A8D"/>
    <w:rsid w:val="001F564B"/>
    <w:rsid w:val="001F6A28"/>
    <w:rsid w:val="001F6F6D"/>
    <w:rsid w:val="0020024A"/>
    <w:rsid w:val="00202064"/>
    <w:rsid w:val="00202FCF"/>
    <w:rsid w:val="00203620"/>
    <w:rsid w:val="00204612"/>
    <w:rsid w:val="0020464E"/>
    <w:rsid w:val="00205C5E"/>
    <w:rsid w:val="00206877"/>
    <w:rsid w:val="00206A76"/>
    <w:rsid w:val="00207202"/>
    <w:rsid w:val="00210FE5"/>
    <w:rsid w:val="0021163F"/>
    <w:rsid w:val="00212CEB"/>
    <w:rsid w:val="00213713"/>
    <w:rsid w:val="00213DE8"/>
    <w:rsid w:val="00215694"/>
    <w:rsid w:val="002174E6"/>
    <w:rsid w:val="002175CE"/>
    <w:rsid w:val="00217662"/>
    <w:rsid w:val="0022051B"/>
    <w:rsid w:val="00220857"/>
    <w:rsid w:val="002217DB"/>
    <w:rsid w:val="002227EF"/>
    <w:rsid w:val="00223E08"/>
    <w:rsid w:val="002245D6"/>
    <w:rsid w:val="00224E71"/>
    <w:rsid w:val="00225C2C"/>
    <w:rsid w:val="00226C5C"/>
    <w:rsid w:val="00227076"/>
    <w:rsid w:val="00230DA8"/>
    <w:rsid w:val="00231930"/>
    <w:rsid w:val="00231A19"/>
    <w:rsid w:val="00232F5C"/>
    <w:rsid w:val="00233186"/>
    <w:rsid w:val="00233FBE"/>
    <w:rsid w:val="002343EC"/>
    <w:rsid w:val="0023446A"/>
    <w:rsid w:val="00235255"/>
    <w:rsid w:val="00235F53"/>
    <w:rsid w:val="0023797F"/>
    <w:rsid w:val="00237B45"/>
    <w:rsid w:val="00240C5D"/>
    <w:rsid w:val="00241544"/>
    <w:rsid w:val="00242FE0"/>
    <w:rsid w:val="002460E6"/>
    <w:rsid w:val="00246368"/>
    <w:rsid w:val="00246803"/>
    <w:rsid w:val="00250787"/>
    <w:rsid w:val="0025078C"/>
    <w:rsid w:val="00250E48"/>
    <w:rsid w:val="002513C5"/>
    <w:rsid w:val="00252956"/>
    <w:rsid w:val="0025453A"/>
    <w:rsid w:val="00254647"/>
    <w:rsid w:val="00254ED8"/>
    <w:rsid w:val="0025510C"/>
    <w:rsid w:val="002566BD"/>
    <w:rsid w:val="0025749A"/>
    <w:rsid w:val="002607D1"/>
    <w:rsid w:val="0026367D"/>
    <w:rsid w:val="00264974"/>
    <w:rsid w:val="002659F3"/>
    <w:rsid w:val="002703C3"/>
    <w:rsid w:val="00270C46"/>
    <w:rsid w:val="00270D69"/>
    <w:rsid w:val="0027104D"/>
    <w:rsid w:val="00272F8D"/>
    <w:rsid w:val="00273618"/>
    <w:rsid w:val="00273F18"/>
    <w:rsid w:val="00275A9F"/>
    <w:rsid w:val="00275E00"/>
    <w:rsid w:val="00277A5F"/>
    <w:rsid w:val="002803B8"/>
    <w:rsid w:val="0028047F"/>
    <w:rsid w:val="00281403"/>
    <w:rsid w:val="0028348B"/>
    <w:rsid w:val="00283E9D"/>
    <w:rsid w:val="00284083"/>
    <w:rsid w:val="002856BA"/>
    <w:rsid w:val="00287BF9"/>
    <w:rsid w:val="00291AB2"/>
    <w:rsid w:val="00293D55"/>
    <w:rsid w:val="002944BE"/>
    <w:rsid w:val="00296DE4"/>
    <w:rsid w:val="002975A2"/>
    <w:rsid w:val="002A1A1C"/>
    <w:rsid w:val="002A218F"/>
    <w:rsid w:val="002A283D"/>
    <w:rsid w:val="002A30DB"/>
    <w:rsid w:val="002A3952"/>
    <w:rsid w:val="002A3C51"/>
    <w:rsid w:val="002A3D00"/>
    <w:rsid w:val="002A40E4"/>
    <w:rsid w:val="002A41A2"/>
    <w:rsid w:val="002A5D80"/>
    <w:rsid w:val="002A67F2"/>
    <w:rsid w:val="002A67F4"/>
    <w:rsid w:val="002A7A5C"/>
    <w:rsid w:val="002B0767"/>
    <w:rsid w:val="002B20BF"/>
    <w:rsid w:val="002B2873"/>
    <w:rsid w:val="002B3C39"/>
    <w:rsid w:val="002B3D7F"/>
    <w:rsid w:val="002B653E"/>
    <w:rsid w:val="002B6D8A"/>
    <w:rsid w:val="002B6E28"/>
    <w:rsid w:val="002B724F"/>
    <w:rsid w:val="002B7BB4"/>
    <w:rsid w:val="002B7E28"/>
    <w:rsid w:val="002C0C45"/>
    <w:rsid w:val="002C1D5F"/>
    <w:rsid w:val="002C1F5B"/>
    <w:rsid w:val="002C3205"/>
    <w:rsid w:val="002C3252"/>
    <w:rsid w:val="002C442D"/>
    <w:rsid w:val="002C51EC"/>
    <w:rsid w:val="002C5CC2"/>
    <w:rsid w:val="002C61C3"/>
    <w:rsid w:val="002C6BB7"/>
    <w:rsid w:val="002C6F9D"/>
    <w:rsid w:val="002D1142"/>
    <w:rsid w:val="002D3007"/>
    <w:rsid w:val="002D42A2"/>
    <w:rsid w:val="002D61F7"/>
    <w:rsid w:val="002D6E19"/>
    <w:rsid w:val="002D73B7"/>
    <w:rsid w:val="002D7C91"/>
    <w:rsid w:val="002E051D"/>
    <w:rsid w:val="002E1027"/>
    <w:rsid w:val="002E1033"/>
    <w:rsid w:val="002E2131"/>
    <w:rsid w:val="002E2C0E"/>
    <w:rsid w:val="002E3F82"/>
    <w:rsid w:val="002E68A5"/>
    <w:rsid w:val="002E6E9E"/>
    <w:rsid w:val="002E7AE5"/>
    <w:rsid w:val="002E7D13"/>
    <w:rsid w:val="002F1620"/>
    <w:rsid w:val="002F1718"/>
    <w:rsid w:val="002F24A0"/>
    <w:rsid w:val="002F2648"/>
    <w:rsid w:val="002F2DF3"/>
    <w:rsid w:val="002F3163"/>
    <w:rsid w:val="002F3EEB"/>
    <w:rsid w:val="002F402D"/>
    <w:rsid w:val="002F4DC7"/>
    <w:rsid w:val="002F601A"/>
    <w:rsid w:val="002F7209"/>
    <w:rsid w:val="002F792C"/>
    <w:rsid w:val="003000F6"/>
    <w:rsid w:val="0030024E"/>
    <w:rsid w:val="0030235F"/>
    <w:rsid w:val="003034D1"/>
    <w:rsid w:val="003053B1"/>
    <w:rsid w:val="00306089"/>
    <w:rsid w:val="00306102"/>
    <w:rsid w:val="0030649B"/>
    <w:rsid w:val="00310993"/>
    <w:rsid w:val="00311643"/>
    <w:rsid w:val="00311CE5"/>
    <w:rsid w:val="00311F98"/>
    <w:rsid w:val="00312D90"/>
    <w:rsid w:val="00312DD9"/>
    <w:rsid w:val="00313239"/>
    <w:rsid w:val="00313358"/>
    <w:rsid w:val="00313CE1"/>
    <w:rsid w:val="003163F5"/>
    <w:rsid w:val="003171CE"/>
    <w:rsid w:val="00320204"/>
    <w:rsid w:val="00320DBA"/>
    <w:rsid w:val="00322D01"/>
    <w:rsid w:val="003247C2"/>
    <w:rsid w:val="00324CE9"/>
    <w:rsid w:val="00325594"/>
    <w:rsid w:val="003261D9"/>
    <w:rsid w:val="0032633D"/>
    <w:rsid w:val="0032647E"/>
    <w:rsid w:val="003265A3"/>
    <w:rsid w:val="00326915"/>
    <w:rsid w:val="00327995"/>
    <w:rsid w:val="003308DD"/>
    <w:rsid w:val="003309DD"/>
    <w:rsid w:val="00332FD9"/>
    <w:rsid w:val="003343D5"/>
    <w:rsid w:val="003370CF"/>
    <w:rsid w:val="003371E3"/>
    <w:rsid w:val="00337802"/>
    <w:rsid w:val="00337F4E"/>
    <w:rsid w:val="00340A3A"/>
    <w:rsid w:val="00341ED0"/>
    <w:rsid w:val="003425B1"/>
    <w:rsid w:val="00342D68"/>
    <w:rsid w:val="00342DA7"/>
    <w:rsid w:val="00343235"/>
    <w:rsid w:val="00343B21"/>
    <w:rsid w:val="003449C7"/>
    <w:rsid w:val="003452BA"/>
    <w:rsid w:val="003458E9"/>
    <w:rsid w:val="0034684C"/>
    <w:rsid w:val="00350169"/>
    <w:rsid w:val="003502D1"/>
    <w:rsid w:val="00351A2D"/>
    <w:rsid w:val="003521F3"/>
    <w:rsid w:val="00352536"/>
    <w:rsid w:val="00352DA5"/>
    <w:rsid w:val="00353000"/>
    <w:rsid w:val="00353BFE"/>
    <w:rsid w:val="0035615E"/>
    <w:rsid w:val="003576BE"/>
    <w:rsid w:val="00357923"/>
    <w:rsid w:val="0036108D"/>
    <w:rsid w:val="00361241"/>
    <w:rsid w:val="00362588"/>
    <w:rsid w:val="00362CCC"/>
    <w:rsid w:val="00363305"/>
    <w:rsid w:val="00363CC4"/>
    <w:rsid w:val="00364D98"/>
    <w:rsid w:val="003650B9"/>
    <w:rsid w:val="00366344"/>
    <w:rsid w:val="00366A67"/>
    <w:rsid w:val="00370688"/>
    <w:rsid w:val="00370728"/>
    <w:rsid w:val="00370828"/>
    <w:rsid w:val="00370A42"/>
    <w:rsid w:val="0037117D"/>
    <w:rsid w:val="0037167B"/>
    <w:rsid w:val="003720BE"/>
    <w:rsid w:val="003721BB"/>
    <w:rsid w:val="003725F2"/>
    <w:rsid w:val="003727B0"/>
    <w:rsid w:val="003729FF"/>
    <w:rsid w:val="0037493F"/>
    <w:rsid w:val="00374F63"/>
    <w:rsid w:val="003757E8"/>
    <w:rsid w:val="00375860"/>
    <w:rsid w:val="00375B26"/>
    <w:rsid w:val="00375BEA"/>
    <w:rsid w:val="0037787C"/>
    <w:rsid w:val="00377A7C"/>
    <w:rsid w:val="003809EF"/>
    <w:rsid w:val="003810E3"/>
    <w:rsid w:val="00382126"/>
    <w:rsid w:val="003830B8"/>
    <w:rsid w:val="00383155"/>
    <w:rsid w:val="003831F1"/>
    <w:rsid w:val="00384912"/>
    <w:rsid w:val="0038570C"/>
    <w:rsid w:val="00385C9F"/>
    <w:rsid w:val="0038660F"/>
    <w:rsid w:val="0038670C"/>
    <w:rsid w:val="00386845"/>
    <w:rsid w:val="00386F68"/>
    <w:rsid w:val="00391E79"/>
    <w:rsid w:val="00392BEE"/>
    <w:rsid w:val="00392FD5"/>
    <w:rsid w:val="00393A8C"/>
    <w:rsid w:val="0039458E"/>
    <w:rsid w:val="00394EE0"/>
    <w:rsid w:val="003957F2"/>
    <w:rsid w:val="003958D8"/>
    <w:rsid w:val="003973AD"/>
    <w:rsid w:val="003A0F8F"/>
    <w:rsid w:val="003A0FE3"/>
    <w:rsid w:val="003A3205"/>
    <w:rsid w:val="003A3452"/>
    <w:rsid w:val="003A4B93"/>
    <w:rsid w:val="003A70AF"/>
    <w:rsid w:val="003B06C3"/>
    <w:rsid w:val="003B15F0"/>
    <w:rsid w:val="003B29A4"/>
    <w:rsid w:val="003B2E40"/>
    <w:rsid w:val="003B3240"/>
    <w:rsid w:val="003B4092"/>
    <w:rsid w:val="003B4834"/>
    <w:rsid w:val="003B53E1"/>
    <w:rsid w:val="003B5F51"/>
    <w:rsid w:val="003B635E"/>
    <w:rsid w:val="003B6666"/>
    <w:rsid w:val="003B6DC0"/>
    <w:rsid w:val="003B78C6"/>
    <w:rsid w:val="003C0592"/>
    <w:rsid w:val="003C10C3"/>
    <w:rsid w:val="003C126A"/>
    <w:rsid w:val="003C1AB7"/>
    <w:rsid w:val="003C2AFB"/>
    <w:rsid w:val="003C4A99"/>
    <w:rsid w:val="003C616B"/>
    <w:rsid w:val="003C7280"/>
    <w:rsid w:val="003C7E46"/>
    <w:rsid w:val="003D0A79"/>
    <w:rsid w:val="003D118F"/>
    <w:rsid w:val="003D189A"/>
    <w:rsid w:val="003D23DA"/>
    <w:rsid w:val="003D2458"/>
    <w:rsid w:val="003D2C71"/>
    <w:rsid w:val="003D39A9"/>
    <w:rsid w:val="003D3F72"/>
    <w:rsid w:val="003D40B5"/>
    <w:rsid w:val="003D41BC"/>
    <w:rsid w:val="003D4FE5"/>
    <w:rsid w:val="003D540E"/>
    <w:rsid w:val="003D6051"/>
    <w:rsid w:val="003D6147"/>
    <w:rsid w:val="003D62E4"/>
    <w:rsid w:val="003D66CB"/>
    <w:rsid w:val="003E2EB8"/>
    <w:rsid w:val="003E3BCE"/>
    <w:rsid w:val="003E48BB"/>
    <w:rsid w:val="003E6FE4"/>
    <w:rsid w:val="003E72DA"/>
    <w:rsid w:val="003E73CD"/>
    <w:rsid w:val="003E7828"/>
    <w:rsid w:val="003F0FF2"/>
    <w:rsid w:val="003F3001"/>
    <w:rsid w:val="003F32A8"/>
    <w:rsid w:val="003F5E3B"/>
    <w:rsid w:val="003F6255"/>
    <w:rsid w:val="003F62CC"/>
    <w:rsid w:val="003F637F"/>
    <w:rsid w:val="003F65D6"/>
    <w:rsid w:val="00400B08"/>
    <w:rsid w:val="004014F5"/>
    <w:rsid w:val="0040236E"/>
    <w:rsid w:val="004045B2"/>
    <w:rsid w:val="00404F82"/>
    <w:rsid w:val="00405FB8"/>
    <w:rsid w:val="0040718A"/>
    <w:rsid w:val="00407485"/>
    <w:rsid w:val="00407B85"/>
    <w:rsid w:val="004108A9"/>
    <w:rsid w:val="00412A55"/>
    <w:rsid w:val="00413960"/>
    <w:rsid w:val="0041522F"/>
    <w:rsid w:val="0041557C"/>
    <w:rsid w:val="0041715A"/>
    <w:rsid w:val="004172BD"/>
    <w:rsid w:val="004203D8"/>
    <w:rsid w:val="004207B2"/>
    <w:rsid w:val="00420B5F"/>
    <w:rsid w:val="00421A1D"/>
    <w:rsid w:val="00421A2A"/>
    <w:rsid w:val="0042269D"/>
    <w:rsid w:val="004244E6"/>
    <w:rsid w:val="004248A7"/>
    <w:rsid w:val="004253B7"/>
    <w:rsid w:val="00425F74"/>
    <w:rsid w:val="00427216"/>
    <w:rsid w:val="00430275"/>
    <w:rsid w:val="00430B24"/>
    <w:rsid w:val="00430D10"/>
    <w:rsid w:val="0043153C"/>
    <w:rsid w:val="00431BB4"/>
    <w:rsid w:val="00432185"/>
    <w:rsid w:val="004323E2"/>
    <w:rsid w:val="00432952"/>
    <w:rsid w:val="004330CF"/>
    <w:rsid w:val="00434087"/>
    <w:rsid w:val="00434A46"/>
    <w:rsid w:val="004360B2"/>
    <w:rsid w:val="00437D7C"/>
    <w:rsid w:val="00437F55"/>
    <w:rsid w:val="004405BE"/>
    <w:rsid w:val="00440684"/>
    <w:rsid w:val="00440A0C"/>
    <w:rsid w:val="00440CC1"/>
    <w:rsid w:val="00440F21"/>
    <w:rsid w:val="00440F76"/>
    <w:rsid w:val="004427CA"/>
    <w:rsid w:val="00443888"/>
    <w:rsid w:val="004439E4"/>
    <w:rsid w:val="004457ED"/>
    <w:rsid w:val="00445D5D"/>
    <w:rsid w:val="00447D91"/>
    <w:rsid w:val="0045060F"/>
    <w:rsid w:val="00450C52"/>
    <w:rsid w:val="0045277C"/>
    <w:rsid w:val="00453396"/>
    <w:rsid w:val="004539EF"/>
    <w:rsid w:val="00453EF9"/>
    <w:rsid w:val="004542D1"/>
    <w:rsid w:val="004543E8"/>
    <w:rsid w:val="0045459C"/>
    <w:rsid w:val="00454A9A"/>
    <w:rsid w:val="00454B08"/>
    <w:rsid w:val="004568B5"/>
    <w:rsid w:val="0045760F"/>
    <w:rsid w:val="004600A9"/>
    <w:rsid w:val="004600BE"/>
    <w:rsid w:val="00460126"/>
    <w:rsid w:val="004608D4"/>
    <w:rsid w:val="00461D7C"/>
    <w:rsid w:val="00462330"/>
    <w:rsid w:val="004626D3"/>
    <w:rsid w:val="00463C87"/>
    <w:rsid w:val="0046441E"/>
    <w:rsid w:val="004651F2"/>
    <w:rsid w:val="0046712E"/>
    <w:rsid w:val="00467591"/>
    <w:rsid w:val="00470729"/>
    <w:rsid w:val="004707E4"/>
    <w:rsid w:val="00470E12"/>
    <w:rsid w:val="0047161D"/>
    <w:rsid w:val="004717AA"/>
    <w:rsid w:val="00471C71"/>
    <w:rsid w:val="00471F7E"/>
    <w:rsid w:val="00472605"/>
    <w:rsid w:val="004731DB"/>
    <w:rsid w:val="00474E92"/>
    <w:rsid w:val="004758F8"/>
    <w:rsid w:val="004760B3"/>
    <w:rsid w:val="00476C84"/>
    <w:rsid w:val="00476E8C"/>
    <w:rsid w:val="00485620"/>
    <w:rsid w:val="0048574F"/>
    <w:rsid w:val="00485A59"/>
    <w:rsid w:val="00486B56"/>
    <w:rsid w:val="00487344"/>
    <w:rsid w:val="0049081D"/>
    <w:rsid w:val="00490FF6"/>
    <w:rsid w:val="004912ED"/>
    <w:rsid w:val="004913E1"/>
    <w:rsid w:val="00493C76"/>
    <w:rsid w:val="00493F39"/>
    <w:rsid w:val="00495000"/>
    <w:rsid w:val="0049547B"/>
    <w:rsid w:val="00495AB1"/>
    <w:rsid w:val="00495BBE"/>
    <w:rsid w:val="0049652E"/>
    <w:rsid w:val="0049765D"/>
    <w:rsid w:val="004A060E"/>
    <w:rsid w:val="004A190D"/>
    <w:rsid w:val="004A1F38"/>
    <w:rsid w:val="004A333A"/>
    <w:rsid w:val="004A3C8F"/>
    <w:rsid w:val="004A5AA1"/>
    <w:rsid w:val="004A7992"/>
    <w:rsid w:val="004A7D74"/>
    <w:rsid w:val="004B0851"/>
    <w:rsid w:val="004B13A0"/>
    <w:rsid w:val="004B1556"/>
    <w:rsid w:val="004B1D27"/>
    <w:rsid w:val="004B2211"/>
    <w:rsid w:val="004B2E86"/>
    <w:rsid w:val="004B3326"/>
    <w:rsid w:val="004B3627"/>
    <w:rsid w:val="004B373F"/>
    <w:rsid w:val="004B37D5"/>
    <w:rsid w:val="004B398C"/>
    <w:rsid w:val="004B432D"/>
    <w:rsid w:val="004B458D"/>
    <w:rsid w:val="004B48F7"/>
    <w:rsid w:val="004B67CB"/>
    <w:rsid w:val="004B7708"/>
    <w:rsid w:val="004B7720"/>
    <w:rsid w:val="004C0714"/>
    <w:rsid w:val="004C0979"/>
    <w:rsid w:val="004C0CAA"/>
    <w:rsid w:val="004C135C"/>
    <w:rsid w:val="004C1B39"/>
    <w:rsid w:val="004C1DF3"/>
    <w:rsid w:val="004C29F6"/>
    <w:rsid w:val="004C2D3C"/>
    <w:rsid w:val="004C2D84"/>
    <w:rsid w:val="004C3525"/>
    <w:rsid w:val="004C4600"/>
    <w:rsid w:val="004C5DE2"/>
    <w:rsid w:val="004C6437"/>
    <w:rsid w:val="004C67BF"/>
    <w:rsid w:val="004C7260"/>
    <w:rsid w:val="004C73B3"/>
    <w:rsid w:val="004C74A9"/>
    <w:rsid w:val="004C79AF"/>
    <w:rsid w:val="004D2793"/>
    <w:rsid w:val="004D281B"/>
    <w:rsid w:val="004D50F0"/>
    <w:rsid w:val="004D5D70"/>
    <w:rsid w:val="004D6FD3"/>
    <w:rsid w:val="004E0321"/>
    <w:rsid w:val="004E0339"/>
    <w:rsid w:val="004E053B"/>
    <w:rsid w:val="004E0BAC"/>
    <w:rsid w:val="004E1CCF"/>
    <w:rsid w:val="004E1CEE"/>
    <w:rsid w:val="004E2D4E"/>
    <w:rsid w:val="004E32E1"/>
    <w:rsid w:val="004E3543"/>
    <w:rsid w:val="004E43ED"/>
    <w:rsid w:val="004E4730"/>
    <w:rsid w:val="004E4F22"/>
    <w:rsid w:val="004E5302"/>
    <w:rsid w:val="004E5315"/>
    <w:rsid w:val="004E5768"/>
    <w:rsid w:val="004E6515"/>
    <w:rsid w:val="004E683A"/>
    <w:rsid w:val="004E7126"/>
    <w:rsid w:val="004E745C"/>
    <w:rsid w:val="004E77DC"/>
    <w:rsid w:val="004E7AE7"/>
    <w:rsid w:val="004E7C35"/>
    <w:rsid w:val="004F0286"/>
    <w:rsid w:val="004F0417"/>
    <w:rsid w:val="004F111B"/>
    <w:rsid w:val="004F1F21"/>
    <w:rsid w:val="004F21AD"/>
    <w:rsid w:val="004F3B96"/>
    <w:rsid w:val="004F4622"/>
    <w:rsid w:val="004F4FB5"/>
    <w:rsid w:val="004F5DCA"/>
    <w:rsid w:val="00500987"/>
    <w:rsid w:val="00500DF3"/>
    <w:rsid w:val="005017BF"/>
    <w:rsid w:val="00501C8C"/>
    <w:rsid w:val="00501DAA"/>
    <w:rsid w:val="005025EC"/>
    <w:rsid w:val="00503482"/>
    <w:rsid w:val="005034E2"/>
    <w:rsid w:val="00510F58"/>
    <w:rsid w:val="00513C49"/>
    <w:rsid w:val="00513F25"/>
    <w:rsid w:val="00516DC6"/>
    <w:rsid w:val="00520FD5"/>
    <w:rsid w:val="0052121B"/>
    <w:rsid w:val="00521463"/>
    <w:rsid w:val="00521F8D"/>
    <w:rsid w:val="00522404"/>
    <w:rsid w:val="0052275F"/>
    <w:rsid w:val="00522C4F"/>
    <w:rsid w:val="005239DA"/>
    <w:rsid w:val="00523B62"/>
    <w:rsid w:val="005244F4"/>
    <w:rsid w:val="0052457E"/>
    <w:rsid w:val="005251E1"/>
    <w:rsid w:val="00526443"/>
    <w:rsid w:val="005266D1"/>
    <w:rsid w:val="005279A8"/>
    <w:rsid w:val="005315BD"/>
    <w:rsid w:val="0053178E"/>
    <w:rsid w:val="00531CE2"/>
    <w:rsid w:val="00533175"/>
    <w:rsid w:val="00533701"/>
    <w:rsid w:val="00534CDB"/>
    <w:rsid w:val="00535EF1"/>
    <w:rsid w:val="0053677B"/>
    <w:rsid w:val="00536EBC"/>
    <w:rsid w:val="00537A0E"/>
    <w:rsid w:val="005401DE"/>
    <w:rsid w:val="005407AF"/>
    <w:rsid w:val="0054182E"/>
    <w:rsid w:val="00541B75"/>
    <w:rsid w:val="005424FE"/>
    <w:rsid w:val="005428B6"/>
    <w:rsid w:val="00542B7A"/>
    <w:rsid w:val="00542E9F"/>
    <w:rsid w:val="005443A8"/>
    <w:rsid w:val="00545E2B"/>
    <w:rsid w:val="00546623"/>
    <w:rsid w:val="005476CD"/>
    <w:rsid w:val="00547902"/>
    <w:rsid w:val="00547BF2"/>
    <w:rsid w:val="005508B4"/>
    <w:rsid w:val="005511EF"/>
    <w:rsid w:val="00551258"/>
    <w:rsid w:val="0055176B"/>
    <w:rsid w:val="00553585"/>
    <w:rsid w:val="00553CED"/>
    <w:rsid w:val="005541A6"/>
    <w:rsid w:val="00554243"/>
    <w:rsid w:val="005544F3"/>
    <w:rsid w:val="00554A4C"/>
    <w:rsid w:val="005552E5"/>
    <w:rsid w:val="00555627"/>
    <w:rsid w:val="00555A4D"/>
    <w:rsid w:val="00556EB9"/>
    <w:rsid w:val="00557428"/>
    <w:rsid w:val="005601EC"/>
    <w:rsid w:val="00561105"/>
    <w:rsid w:val="0056122D"/>
    <w:rsid w:val="00561BF0"/>
    <w:rsid w:val="00561D3C"/>
    <w:rsid w:val="00562113"/>
    <w:rsid w:val="00562162"/>
    <w:rsid w:val="005629B1"/>
    <w:rsid w:val="00562BC2"/>
    <w:rsid w:val="00563AD9"/>
    <w:rsid w:val="00563B5B"/>
    <w:rsid w:val="00565356"/>
    <w:rsid w:val="00565652"/>
    <w:rsid w:val="00567334"/>
    <w:rsid w:val="005715A9"/>
    <w:rsid w:val="00573F3C"/>
    <w:rsid w:val="005748C6"/>
    <w:rsid w:val="00574E81"/>
    <w:rsid w:val="00580B98"/>
    <w:rsid w:val="005814CA"/>
    <w:rsid w:val="005815F4"/>
    <w:rsid w:val="00582937"/>
    <w:rsid w:val="005834A2"/>
    <w:rsid w:val="0058354F"/>
    <w:rsid w:val="005839F8"/>
    <w:rsid w:val="00583D70"/>
    <w:rsid w:val="00584C19"/>
    <w:rsid w:val="005857F1"/>
    <w:rsid w:val="00586844"/>
    <w:rsid w:val="00586EE4"/>
    <w:rsid w:val="005872C9"/>
    <w:rsid w:val="00587424"/>
    <w:rsid w:val="00587B00"/>
    <w:rsid w:val="00587B25"/>
    <w:rsid w:val="00587E2D"/>
    <w:rsid w:val="00590BE4"/>
    <w:rsid w:val="005912C6"/>
    <w:rsid w:val="00591AAC"/>
    <w:rsid w:val="00592700"/>
    <w:rsid w:val="005958EB"/>
    <w:rsid w:val="00596051"/>
    <w:rsid w:val="00597EE4"/>
    <w:rsid w:val="005A08AB"/>
    <w:rsid w:val="005A110C"/>
    <w:rsid w:val="005A1738"/>
    <w:rsid w:val="005A1FDE"/>
    <w:rsid w:val="005A20E7"/>
    <w:rsid w:val="005A27E9"/>
    <w:rsid w:val="005A289A"/>
    <w:rsid w:val="005A2C2C"/>
    <w:rsid w:val="005A3355"/>
    <w:rsid w:val="005A3E3A"/>
    <w:rsid w:val="005A4337"/>
    <w:rsid w:val="005A6FC9"/>
    <w:rsid w:val="005A7E8B"/>
    <w:rsid w:val="005B0055"/>
    <w:rsid w:val="005B131C"/>
    <w:rsid w:val="005B2948"/>
    <w:rsid w:val="005B3F6B"/>
    <w:rsid w:val="005B5341"/>
    <w:rsid w:val="005B69AF"/>
    <w:rsid w:val="005B750F"/>
    <w:rsid w:val="005B7746"/>
    <w:rsid w:val="005B7893"/>
    <w:rsid w:val="005B79EA"/>
    <w:rsid w:val="005B7CD4"/>
    <w:rsid w:val="005C018A"/>
    <w:rsid w:val="005C0804"/>
    <w:rsid w:val="005C09C7"/>
    <w:rsid w:val="005C1CCF"/>
    <w:rsid w:val="005C2200"/>
    <w:rsid w:val="005C2354"/>
    <w:rsid w:val="005C2916"/>
    <w:rsid w:val="005C3555"/>
    <w:rsid w:val="005C3806"/>
    <w:rsid w:val="005C4DCD"/>
    <w:rsid w:val="005C4E70"/>
    <w:rsid w:val="005C5F65"/>
    <w:rsid w:val="005C63BF"/>
    <w:rsid w:val="005C660E"/>
    <w:rsid w:val="005C690E"/>
    <w:rsid w:val="005C6942"/>
    <w:rsid w:val="005C6A18"/>
    <w:rsid w:val="005C6B62"/>
    <w:rsid w:val="005C6FEC"/>
    <w:rsid w:val="005C71AE"/>
    <w:rsid w:val="005C7C2A"/>
    <w:rsid w:val="005D004B"/>
    <w:rsid w:val="005D199A"/>
    <w:rsid w:val="005D1B1C"/>
    <w:rsid w:val="005D1B87"/>
    <w:rsid w:val="005D1C47"/>
    <w:rsid w:val="005D22E4"/>
    <w:rsid w:val="005D41F4"/>
    <w:rsid w:val="005D6451"/>
    <w:rsid w:val="005D7465"/>
    <w:rsid w:val="005D7D95"/>
    <w:rsid w:val="005D7E4B"/>
    <w:rsid w:val="005D7EF1"/>
    <w:rsid w:val="005E01FF"/>
    <w:rsid w:val="005E020A"/>
    <w:rsid w:val="005E0D89"/>
    <w:rsid w:val="005E2BB3"/>
    <w:rsid w:val="005E3411"/>
    <w:rsid w:val="005E37B1"/>
    <w:rsid w:val="005E3B1A"/>
    <w:rsid w:val="005E3D41"/>
    <w:rsid w:val="005E46EB"/>
    <w:rsid w:val="005E4A2B"/>
    <w:rsid w:val="005E4C22"/>
    <w:rsid w:val="005E4D47"/>
    <w:rsid w:val="005E5B01"/>
    <w:rsid w:val="005E6148"/>
    <w:rsid w:val="005E71D7"/>
    <w:rsid w:val="005F1182"/>
    <w:rsid w:val="005F1297"/>
    <w:rsid w:val="005F1731"/>
    <w:rsid w:val="005F29DD"/>
    <w:rsid w:val="005F329C"/>
    <w:rsid w:val="005F3530"/>
    <w:rsid w:val="005F3790"/>
    <w:rsid w:val="005F3D63"/>
    <w:rsid w:val="005F563B"/>
    <w:rsid w:val="005F5E23"/>
    <w:rsid w:val="005F6E9A"/>
    <w:rsid w:val="005F6EC1"/>
    <w:rsid w:val="005F7490"/>
    <w:rsid w:val="005F763A"/>
    <w:rsid w:val="006016F6"/>
    <w:rsid w:val="0060199C"/>
    <w:rsid w:val="0060552C"/>
    <w:rsid w:val="00606E9E"/>
    <w:rsid w:val="00606FA2"/>
    <w:rsid w:val="00611205"/>
    <w:rsid w:val="006120D3"/>
    <w:rsid w:val="0061326E"/>
    <w:rsid w:val="00613B12"/>
    <w:rsid w:val="006143EF"/>
    <w:rsid w:val="0061450C"/>
    <w:rsid w:val="00614C86"/>
    <w:rsid w:val="0061570E"/>
    <w:rsid w:val="00615F8C"/>
    <w:rsid w:val="00616898"/>
    <w:rsid w:val="00616D79"/>
    <w:rsid w:val="006178CE"/>
    <w:rsid w:val="00617EC0"/>
    <w:rsid w:val="00620A5B"/>
    <w:rsid w:val="00622466"/>
    <w:rsid w:val="006231D3"/>
    <w:rsid w:val="00623965"/>
    <w:rsid w:val="00624507"/>
    <w:rsid w:val="0062542C"/>
    <w:rsid w:val="006265A0"/>
    <w:rsid w:val="00626CA4"/>
    <w:rsid w:val="00626F6E"/>
    <w:rsid w:val="00627CAB"/>
    <w:rsid w:val="00627E36"/>
    <w:rsid w:val="00631382"/>
    <w:rsid w:val="00632220"/>
    <w:rsid w:val="006324C4"/>
    <w:rsid w:val="00632529"/>
    <w:rsid w:val="0063282E"/>
    <w:rsid w:val="00633039"/>
    <w:rsid w:val="00633C30"/>
    <w:rsid w:val="00634AE6"/>
    <w:rsid w:val="006411CF"/>
    <w:rsid w:val="0064252E"/>
    <w:rsid w:val="00642C54"/>
    <w:rsid w:val="006436A5"/>
    <w:rsid w:val="00643EAB"/>
    <w:rsid w:val="00644803"/>
    <w:rsid w:val="006451D2"/>
    <w:rsid w:val="00645CA5"/>
    <w:rsid w:val="00645F7D"/>
    <w:rsid w:val="006466BA"/>
    <w:rsid w:val="00646C76"/>
    <w:rsid w:val="006473E1"/>
    <w:rsid w:val="00647499"/>
    <w:rsid w:val="006503E5"/>
    <w:rsid w:val="00650719"/>
    <w:rsid w:val="00650CCF"/>
    <w:rsid w:val="00650DBC"/>
    <w:rsid w:val="00650F5C"/>
    <w:rsid w:val="00651E33"/>
    <w:rsid w:val="00651F7B"/>
    <w:rsid w:val="00652113"/>
    <w:rsid w:val="0065285D"/>
    <w:rsid w:val="00652DF6"/>
    <w:rsid w:val="006548D1"/>
    <w:rsid w:val="00654BC9"/>
    <w:rsid w:val="00654F46"/>
    <w:rsid w:val="006565AC"/>
    <w:rsid w:val="0065724E"/>
    <w:rsid w:val="00657599"/>
    <w:rsid w:val="00657808"/>
    <w:rsid w:val="00657D5E"/>
    <w:rsid w:val="006610EA"/>
    <w:rsid w:val="00661F2E"/>
    <w:rsid w:val="00662159"/>
    <w:rsid w:val="0066256B"/>
    <w:rsid w:val="00662B1F"/>
    <w:rsid w:val="00662BC4"/>
    <w:rsid w:val="006651A4"/>
    <w:rsid w:val="006654A1"/>
    <w:rsid w:val="00665B53"/>
    <w:rsid w:val="00667BEB"/>
    <w:rsid w:val="00670650"/>
    <w:rsid w:val="00671670"/>
    <w:rsid w:val="00671A2D"/>
    <w:rsid w:val="00671C85"/>
    <w:rsid w:val="006722FF"/>
    <w:rsid w:val="0067268B"/>
    <w:rsid w:val="00672D2F"/>
    <w:rsid w:val="00673510"/>
    <w:rsid w:val="0067386F"/>
    <w:rsid w:val="00673D96"/>
    <w:rsid w:val="00674D7C"/>
    <w:rsid w:val="0067551B"/>
    <w:rsid w:val="00675F9B"/>
    <w:rsid w:val="006762E8"/>
    <w:rsid w:val="006766F5"/>
    <w:rsid w:val="00676BC3"/>
    <w:rsid w:val="006774E8"/>
    <w:rsid w:val="00677F84"/>
    <w:rsid w:val="00677FBF"/>
    <w:rsid w:val="00681D0F"/>
    <w:rsid w:val="0068275A"/>
    <w:rsid w:val="00682AE2"/>
    <w:rsid w:val="00682D6F"/>
    <w:rsid w:val="00683B1B"/>
    <w:rsid w:val="00684637"/>
    <w:rsid w:val="0068475A"/>
    <w:rsid w:val="00684E58"/>
    <w:rsid w:val="006850A1"/>
    <w:rsid w:val="00685658"/>
    <w:rsid w:val="00686124"/>
    <w:rsid w:val="00686F0F"/>
    <w:rsid w:val="00693695"/>
    <w:rsid w:val="0069426C"/>
    <w:rsid w:val="00694857"/>
    <w:rsid w:val="00694F5A"/>
    <w:rsid w:val="006957B6"/>
    <w:rsid w:val="00695986"/>
    <w:rsid w:val="00695B88"/>
    <w:rsid w:val="00695FBE"/>
    <w:rsid w:val="00696D25"/>
    <w:rsid w:val="006A0B65"/>
    <w:rsid w:val="006A0F1F"/>
    <w:rsid w:val="006A1765"/>
    <w:rsid w:val="006A1AF7"/>
    <w:rsid w:val="006A2CAC"/>
    <w:rsid w:val="006A4924"/>
    <w:rsid w:val="006A4BB1"/>
    <w:rsid w:val="006A58CC"/>
    <w:rsid w:val="006A5F16"/>
    <w:rsid w:val="006B0863"/>
    <w:rsid w:val="006B10A4"/>
    <w:rsid w:val="006B1C4D"/>
    <w:rsid w:val="006B2108"/>
    <w:rsid w:val="006B27D6"/>
    <w:rsid w:val="006B2D4D"/>
    <w:rsid w:val="006B3039"/>
    <w:rsid w:val="006B3BEF"/>
    <w:rsid w:val="006B6CA2"/>
    <w:rsid w:val="006B6EBC"/>
    <w:rsid w:val="006B6FE7"/>
    <w:rsid w:val="006B7BAF"/>
    <w:rsid w:val="006B7D09"/>
    <w:rsid w:val="006C06AC"/>
    <w:rsid w:val="006C0D91"/>
    <w:rsid w:val="006C16BC"/>
    <w:rsid w:val="006C1A03"/>
    <w:rsid w:val="006C1E4B"/>
    <w:rsid w:val="006C23A9"/>
    <w:rsid w:val="006C2B28"/>
    <w:rsid w:val="006C3A12"/>
    <w:rsid w:val="006C5202"/>
    <w:rsid w:val="006C5771"/>
    <w:rsid w:val="006C76E1"/>
    <w:rsid w:val="006D0D15"/>
    <w:rsid w:val="006D129D"/>
    <w:rsid w:val="006D190A"/>
    <w:rsid w:val="006D1B69"/>
    <w:rsid w:val="006D2258"/>
    <w:rsid w:val="006D2DD6"/>
    <w:rsid w:val="006D5C17"/>
    <w:rsid w:val="006D6BEA"/>
    <w:rsid w:val="006E0977"/>
    <w:rsid w:val="006E10D9"/>
    <w:rsid w:val="006E10EF"/>
    <w:rsid w:val="006E1245"/>
    <w:rsid w:val="006E1D66"/>
    <w:rsid w:val="006E210A"/>
    <w:rsid w:val="006E2BBC"/>
    <w:rsid w:val="006E2FD1"/>
    <w:rsid w:val="006E3990"/>
    <w:rsid w:val="006E3B6B"/>
    <w:rsid w:val="006E4168"/>
    <w:rsid w:val="006E5D6B"/>
    <w:rsid w:val="006E69B9"/>
    <w:rsid w:val="006E7897"/>
    <w:rsid w:val="006E7F71"/>
    <w:rsid w:val="006F01FB"/>
    <w:rsid w:val="006F1239"/>
    <w:rsid w:val="006F1A85"/>
    <w:rsid w:val="006F2114"/>
    <w:rsid w:val="006F300D"/>
    <w:rsid w:val="006F3D40"/>
    <w:rsid w:val="006F4AC7"/>
    <w:rsid w:val="006F5C1B"/>
    <w:rsid w:val="006F6BE1"/>
    <w:rsid w:val="006F7EB0"/>
    <w:rsid w:val="00702522"/>
    <w:rsid w:val="007028EB"/>
    <w:rsid w:val="007034FF"/>
    <w:rsid w:val="00703583"/>
    <w:rsid w:val="0070403D"/>
    <w:rsid w:val="007043C1"/>
    <w:rsid w:val="0070491D"/>
    <w:rsid w:val="00705885"/>
    <w:rsid w:val="00705DD1"/>
    <w:rsid w:val="00706028"/>
    <w:rsid w:val="0070603A"/>
    <w:rsid w:val="0070609A"/>
    <w:rsid w:val="0070633A"/>
    <w:rsid w:val="00706857"/>
    <w:rsid w:val="00710BCC"/>
    <w:rsid w:val="00711E02"/>
    <w:rsid w:val="00713959"/>
    <w:rsid w:val="00713BE9"/>
    <w:rsid w:val="00713F1B"/>
    <w:rsid w:val="0071463F"/>
    <w:rsid w:val="00714EA6"/>
    <w:rsid w:val="007160C3"/>
    <w:rsid w:val="0071652C"/>
    <w:rsid w:val="0071663D"/>
    <w:rsid w:val="00716A6B"/>
    <w:rsid w:val="00717510"/>
    <w:rsid w:val="00717B4D"/>
    <w:rsid w:val="00720513"/>
    <w:rsid w:val="0072164F"/>
    <w:rsid w:val="00724338"/>
    <w:rsid w:val="0072515E"/>
    <w:rsid w:val="00725748"/>
    <w:rsid w:val="00726999"/>
    <w:rsid w:val="00727B4A"/>
    <w:rsid w:val="00727DF2"/>
    <w:rsid w:val="007305DF"/>
    <w:rsid w:val="00731525"/>
    <w:rsid w:val="00731650"/>
    <w:rsid w:val="00731665"/>
    <w:rsid w:val="007318CE"/>
    <w:rsid w:val="00732005"/>
    <w:rsid w:val="00732F7E"/>
    <w:rsid w:val="0073379D"/>
    <w:rsid w:val="00733FAB"/>
    <w:rsid w:val="00733FCC"/>
    <w:rsid w:val="00735F5A"/>
    <w:rsid w:val="00735F72"/>
    <w:rsid w:val="007367CB"/>
    <w:rsid w:val="00737CD1"/>
    <w:rsid w:val="0074255F"/>
    <w:rsid w:val="00742BAF"/>
    <w:rsid w:val="00742FBA"/>
    <w:rsid w:val="00743097"/>
    <w:rsid w:val="007436A2"/>
    <w:rsid w:val="0074495E"/>
    <w:rsid w:val="007457D3"/>
    <w:rsid w:val="00745D99"/>
    <w:rsid w:val="00746146"/>
    <w:rsid w:val="007472B2"/>
    <w:rsid w:val="0074730F"/>
    <w:rsid w:val="00747985"/>
    <w:rsid w:val="00747A7D"/>
    <w:rsid w:val="00750770"/>
    <w:rsid w:val="0075237F"/>
    <w:rsid w:val="00753987"/>
    <w:rsid w:val="007542A6"/>
    <w:rsid w:val="007550F3"/>
    <w:rsid w:val="007559ED"/>
    <w:rsid w:val="00755F0F"/>
    <w:rsid w:val="00760690"/>
    <w:rsid w:val="00760AD3"/>
    <w:rsid w:val="00761C5C"/>
    <w:rsid w:val="007626E6"/>
    <w:rsid w:val="0076273F"/>
    <w:rsid w:val="00762B6A"/>
    <w:rsid w:val="00763EFA"/>
    <w:rsid w:val="00764E92"/>
    <w:rsid w:val="00765E1B"/>
    <w:rsid w:val="0076673C"/>
    <w:rsid w:val="00767AB1"/>
    <w:rsid w:val="00767ACF"/>
    <w:rsid w:val="007703B4"/>
    <w:rsid w:val="0077065F"/>
    <w:rsid w:val="007716EA"/>
    <w:rsid w:val="00772E01"/>
    <w:rsid w:val="00773604"/>
    <w:rsid w:val="00774473"/>
    <w:rsid w:val="007766A4"/>
    <w:rsid w:val="007771C9"/>
    <w:rsid w:val="00777203"/>
    <w:rsid w:val="007775D0"/>
    <w:rsid w:val="0078260F"/>
    <w:rsid w:val="00782D18"/>
    <w:rsid w:val="0078400C"/>
    <w:rsid w:val="00784B69"/>
    <w:rsid w:val="00784B90"/>
    <w:rsid w:val="00786344"/>
    <w:rsid w:val="007874A7"/>
    <w:rsid w:val="00787966"/>
    <w:rsid w:val="00787DB8"/>
    <w:rsid w:val="00787F74"/>
    <w:rsid w:val="00790024"/>
    <w:rsid w:val="00790E51"/>
    <w:rsid w:val="0079175A"/>
    <w:rsid w:val="00794E27"/>
    <w:rsid w:val="00796179"/>
    <w:rsid w:val="0079638E"/>
    <w:rsid w:val="00796B3C"/>
    <w:rsid w:val="007A05B6"/>
    <w:rsid w:val="007A1DBD"/>
    <w:rsid w:val="007A2CD4"/>
    <w:rsid w:val="007A3DEB"/>
    <w:rsid w:val="007A4121"/>
    <w:rsid w:val="007A5854"/>
    <w:rsid w:val="007A5FC6"/>
    <w:rsid w:val="007A7363"/>
    <w:rsid w:val="007A7673"/>
    <w:rsid w:val="007A797A"/>
    <w:rsid w:val="007A7D72"/>
    <w:rsid w:val="007B0286"/>
    <w:rsid w:val="007B2DBE"/>
    <w:rsid w:val="007B480B"/>
    <w:rsid w:val="007B4EF4"/>
    <w:rsid w:val="007B5771"/>
    <w:rsid w:val="007B6487"/>
    <w:rsid w:val="007B6760"/>
    <w:rsid w:val="007B6C69"/>
    <w:rsid w:val="007B7A57"/>
    <w:rsid w:val="007C11D4"/>
    <w:rsid w:val="007C150A"/>
    <w:rsid w:val="007C18FD"/>
    <w:rsid w:val="007C1B15"/>
    <w:rsid w:val="007C235D"/>
    <w:rsid w:val="007C28AD"/>
    <w:rsid w:val="007C29F1"/>
    <w:rsid w:val="007C34BA"/>
    <w:rsid w:val="007C3E00"/>
    <w:rsid w:val="007C3F35"/>
    <w:rsid w:val="007C4290"/>
    <w:rsid w:val="007C50DB"/>
    <w:rsid w:val="007C51BE"/>
    <w:rsid w:val="007C58CD"/>
    <w:rsid w:val="007C5E40"/>
    <w:rsid w:val="007C6631"/>
    <w:rsid w:val="007C6DF7"/>
    <w:rsid w:val="007D1184"/>
    <w:rsid w:val="007D152F"/>
    <w:rsid w:val="007D162C"/>
    <w:rsid w:val="007D1BFF"/>
    <w:rsid w:val="007D2B2E"/>
    <w:rsid w:val="007D2BEE"/>
    <w:rsid w:val="007D2FA4"/>
    <w:rsid w:val="007D3473"/>
    <w:rsid w:val="007D3A56"/>
    <w:rsid w:val="007D50AD"/>
    <w:rsid w:val="007D5158"/>
    <w:rsid w:val="007D5B49"/>
    <w:rsid w:val="007E0CF5"/>
    <w:rsid w:val="007E11C4"/>
    <w:rsid w:val="007E2197"/>
    <w:rsid w:val="007E2C5C"/>
    <w:rsid w:val="007E3CA4"/>
    <w:rsid w:val="007E621A"/>
    <w:rsid w:val="007E6696"/>
    <w:rsid w:val="007E6C96"/>
    <w:rsid w:val="007E7678"/>
    <w:rsid w:val="007E790C"/>
    <w:rsid w:val="007E7E43"/>
    <w:rsid w:val="007E7ECA"/>
    <w:rsid w:val="007F098C"/>
    <w:rsid w:val="007F0CCF"/>
    <w:rsid w:val="007F2718"/>
    <w:rsid w:val="007F2D63"/>
    <w:rsid w:val="007F3026"/>
    <w:rsid w:val="007F3078"/>
    <w:rsid w:val="007F3862"/>
    <w:rsid w:val="007F4358"/>
    <w:rsid w:val="007F490E"/>
    <w:rsid w:val="007F4F4E"/>
    <w:rsid w:val="007F616B"/>
    <w:rsid w:val="007F6634"/>
    <w:rsid w:val="007F71CE"/>
    <w:rsid w:val="007F7E97"/>
    <w:rsid w:val="0080173C"/>
    <w:rsid w:val="00803676"/>
    <w:rsid w:val="00803A46"/>
    <w:rsid w:val="0080467E"/>
    <w:rsid w:val="0080515A"/>
    <w:rsid w:val="00805DF8"/>
    <w:rsid w:val="008076DE"/>
    <w:rsid w:val="008077FD"/>
    <w:rsid w:val="00807A07"/>
    <w:rsid w:val="00807F9B"/>
    <w:rsid w:val="0081012E"/>
    <w:rsid w:val="00812570"/>
    <w:rsid w:val="0081292C"/>
    <w:rsid w:val="00813749"/>
    <w:rsid w:val="008144F4"/>
    <w:rsid w:val="00817186"/>
    <w:rsid w:val="008175A9"/>
    <w:rsid w:val="0082220C"/>
    <w:rsid w:val="008226BD"/>
    <w:rsid w:val="008228D6"/>
    <w:rsid w:val="00822ED2"/>
    <w:rsid w:val="00823AEF"/>
    <w:rsid w:val="00823BAF"/>
    <w:rsid w:val="00824C6D"/>
    <w:rsid w:val="00826506"/>
    <w:rsid w:val="008265B8"/>
    <w:rsid w:val="00831291"/>
    <w:rsid w:val="008312E5"/>
    <w:rsid w:val="00831691"/>
    <w:rsid w:val="00831721"/>
    <w:rsid w:val="00831765"/>
    <w:rsid w:val="00831E2E"/>
    <w:rsid w:val="0083202D"/>
    <w:rsid w:val="00832051"/>
    <w:rsid w:val="00832FFF"/>
    <w:rsid w:val="00835E2F"/>
    <w:rsid w:val="00835E55"/>
    <w:rsid w:val="0083797D"/>
    <w:rsid w:val="00840070"/>
    <w:rsid w:val="00841B1F"/>
    <w:rsid w:val="008422FC"/>
    <w:rsid w:val="00842397"/>
    <w:rsid w:val="008424C1"/>
    <w:rsid w:val="00842C00"/>
    <w:rsid w:val="0084304C"/>
    <w:rsid w:val="00843D2E"/>
    <w:rsid w:val="00843D8E"/>
    <w:rsid w:val="00843EE6"/>
    <w:rsid w:val="00844AC1"/>
    <w:rsid w:val="008457C2"/>
    <w:rsid w:val="00845A0D"/>
    <w:rsid w:val="00846974"/>
    <w:rsid w:val="00846FC1"/>
    <w:rsid w:val="00846FE4"/>
    <w:rsid w:val="008470DE"/>
    <w:rsid w:val="008471ED"/>
    <w:rsid w:val="0085060D"/>
    <w:rsid w:val="00851700"/>
    <w:rsid w:val="0085173B"/>
    <w:rsid w:val="00852156"/>
    <w:rsid w:val="00852FEF"/>
    <w:rsid w:val="00853A1D"/>
    <w:rsid w:val="00855EC3"/>
    <w:rsid w:val="008563F5"/>
    <w:rsid w:val="00857B47"/>
    <w:rsid w:val="008604F4"/>
    <w:rsid w:val="008608D0"/>
    <w:rsid w:val="00861426"/>
    <w:rsid w:val="008623AA"/>
    <w:rsid w:val="00863175"/>
    <w:rsid w:val="00863FE4"/>
    <w:rsid w:val="00865A5C"/>
    <w:rsid w:val="00866A10"/>
    <w:rsid w:val="00866F3F"/>
    <w:rsid w:val="00867939"/>
    <w:rsid w:val="00870F45"/>
    <w:rsid w:val="008714F3"/>
    <w:rsid w:val="00873C96"/>
    <w:rsid w:val="00873DFF"/>
    <w:rsid w:val="00874DE9"/>
    <w:rsid w:val="00875D56"/>
    <w:rsid w:val="00875F90"/>
    <w:rsid w:val="00876257"/>
    <w:rsid w:val="00877B9C"/>
    <w:rsid w:val="00881201"/>
    <w:rsid w:val="00881AC5"/>
    <w:rsid w:val="00882F23"/>
    <w:rsid w:val="008836CE"/>
    <w:rsid w:val="00883928"/>
    <w:rsid w:val="00883F35"/>
    <w:rsid w:val="00884303"/>
    <w:rsid w:val="0088571F"/>
    <w:rsid w:val="008857ED"/>
    <w:rsid w:val="0088606F"/>
    <w:rsid w:val="008860EE"/>
    <w:rsid w:val="00890236"/>
    <w:rsid w:val="00890852"/>
    <w:rsid w:val="00891CFB"/>
    <w:rsid w:val="00892486"/>
    <w:rsid w:val="00893614"/>
    <w:rsid w:val="00893AC3"/>
    <w:rsid w:val="00894426"/>
    <w:rsid w:val="008A0F63"/>
    <w:rsid w:val="008A2BC0"/>
    <w:rsid w:val="008A521C"/>
    <w:rsid w:val="008A5556"/>
    <w:rsid w:val="008A55DF"/>
    <w:rsid w:val="008A59DD"/>
    <w:rsid w:val="008A620D"/>
    <w:rsid w:val="008A6CAD"/>
    <w:rsid w:val="008A701B"/>
    <w:rsid w:val="008A7237"/>
    <w:rsid w:val="008A7CF5"/>
    <w:rsid w:val="008B048A"/>
    <w:rsid w:val="008B064C"/>
    <w:rsid w:val="008B3533"/>
    <w:rsid w:val="008B37B7"/>
    <w:rsid w:val="008B3D64"/>
    <w:rsid w:val="008B5512"/>
    <w:rsid w:val="008B6A16"/>
    <w:rsid w:val="008B6C68"/>
    <w:rsid w:val="008B6F95"/>
    <w:rsid w:val="008B7E9A"/>
    <w:rsid w:val="008C310A"/>
    <w:rsid w:val="008C428A"/>
    <w:rsid w:val="008C6266"/>
    <w:rsid w:val="008C681C"/>
    <w:rsid w:val="008C7227"/>
    <w:rsid w:val="008D02B0"/>
    <w:rsid w:val="008D07FF"/>
    <w:rsid w:val="008D0939"/>
    <w:rsid w:val="008D0EA9"/>
    <w:rsid w:val="008D1029"/>
    <w:rsid w:val="008D13AE"/>
    <w:rsid w:val="008D17DA"/>
    <w:rsid w:val="008D1BDC"/>
    <w:rsid w:val="008D1D74"/>
    <w:rsid w:val="008D3A72"/>
    <w:rsid w:val="008D3ADB"/>
    <w:rsid w:val="008D41C3"/>
    <w:rsid w:val="008D489E"/>
    <w:rsid w:val="008D4D2F"/>
    <w:rsid w:val="008D5392"/>
    <w:rsid w:val="008D5BAD"/>
    <w:rsid w:val="008D62B7"/>
    <w:rsid w:val="008D7E99"/>
    <w:rsid w:val="008E00EB"/>
    <w:rsid w:val="008E0850"/>
    <w:rsid w:val="008E3CB5"/>
    <w:rsid w:val="008E5B83"/>
    <w:rsid w:val="008E5D7D"/>
    <w:rsid w:val="008E6E57"/>
    <w:rsid w:val="008E6F5F"/>
    <w:rsid w:val="008F0005"/>
    <w:rsid w:val="008F122B"/>
    <w:rsid w:val="008F1762"/>
    <w:rsid w:val="008F1B08"/>
    <w:rsid w:val="008F239F"/>
    <w:rsid w:val="008F259B"/>
    <w:rsid w:val="008F3B83"/>
    <w:rsid w:val="008F3EE3"/>
    <w:rsid w:val="008F42D3"/>
    <w:rsid w:val="008F55C2"/>
    <w:rsid w:val="008F5948"/>
    <w:rsid w:val="008F642A"/>
    <w:rsid w:val="008F6A4C"/>
    <w:rsid w:val="008F7291"/>
    <w:rsid w:val="008F7CE3"/>
    <w:rsid w:val="00900D76"/>
    <w:rsid w:val="0090396D"/>
    <w:rsid w:val="00906645"/>
    <w:rsid w:val="00906871"/>
    <w:rsid w:val="00910A1F"/>
    <w:rsid w:val="009110EC"/>
    <w:rsid w:val="0091155A"/>
    <w:rsid w:val="00912A5C"/>
    <w:rsid w:val="00913192"/>
    <w:rsid w:val="009134E6"/>
    <w:rsid w:val="00913E51"/>
    <w:rsid w:val="00914479"/>
    <w:rsid w:val="00914C47"/>
    <w:rsid w:val="00915712"/>
    <w:rsid w:val="00916129"/>
    <w:rsid w:val="00916304"/>
    <w:rsid w:val="00917126"/>
    <w:rsid w:val="0092103B"/>
    <w:rsid w:val="009212BA"/>
    <w:rsid w:val="009217BE"/>
    <w:rsid w:val="009223E2"/>
    <w:rsid w:val="00922712"/>
    <w:rsid w:val="00923B13"/>
    <w:rsid w:val="009240CF"/>
    <w:rsid w:val="00924A33"/>
    <w:rsid w:val="00924CFA"/>
    <w:rsid w:val="009253A0"/>
    <w:rsid w:val="00925D76"/>
    <w:rsid w:val="00926B8F"/>
    <w:rsid w:val="00927A4A"/>
    <w:rsid w:val="00927D37"/>
    <w:rsid w:val="00930353"/>
    <w:rsid w:val="0093095F"/>
    <w:rsid w:val="00930B0B"/>
    <w:rsid w:val="00933C1B"/>
    <w:rsid w:val="00935496"/>
    <w:rsid w:val="00935616"/>
    <w:rsid w:val="009356F1"/>
    <w:rsid w:val="00935C89"/>
    <w:rsid w:val="00936141"/>
    <w:rsid w:val="0093614C"/>
    <w:rsid w:val="009403EF"/>
    <w:rsid w:val="00942AD8"/>
    <w:rsid w:val="00942E8E"/>
    <w:rsid w:val="009434E8"/>
    <w:rsid w:val="00943613"/>
    <w:rsid w:val="009437ED"/>
    <w:rsid w:val="00944135"/>
    <w:rsid w:val="0094422D"/>
    <w:rsid w:val="00944436"/>
    <w:rsid w:val="009451DE"/>
    <w:rsid w:val="009454CF"/>
    <w:rsid w:val="00945B6E"/>
    <w:rsid w:val="009463A5"/>
    <w:rsid w:val="00951177"/>
    <w:rsid w:val="009523F9"/>
    <w:rsid w:val="009524B1"/>
    <w:rsid w:val="00952C79"/>
    <w:rsid w:val="00952DA5"/>
    <w:rsid w:val="00952F40"/>
    <w:rsid w:val="00954630"/>
    <w:rsid w:val="00954C5B"/>
    <w:rsid w:val="00954D08"/>
    <w:rsid w:val="00954E15"/>
    <w:rsid w:val="00955BB9"/>
    <w:rsid w:val="00956569"/>
    <w:rsid w:val="0095773F"/>
    <w:rsid w:val="00963568"/>
    <w:rsid w:val="009639C5"/>
    <w:rsid w:val="009643A1"/>
    <w:rsid w:val="009649C4"/>
    <w:rsid w:val="00966055"/>
    <w:rsid w:val="0096652D"/>
    <w:rsid w:val="00971333"/>
    <w:rsid w:val="00972972"/>
    <w:rsid w:val="00973DB1"/>
    <w:rsid w:val="00973F0B"/>
    <w:rsid w:val="00974743"/>
    <w:rsid w:val="00976212"/>
    <w:rsid w:val="00977725"/>
    <w:rsid w:val="009815C8"/>
    <w:rsid w:val="00982F8C"/>
    <w:rsid w:val="0098327E"/>
    <w:rsid w:val="00983550"/>
    <w:rsid w:val="00983A75"/>
    <w:rsid w:val="00985174"/>
    <w:rsid w:val="00986DEE"/>
    <w:rsid w:val="00987265"/>
    <w:rsid w:val="009878D2"/>
    <w:rsid w:val="009934C7"/>
    <w:rsid w:val="00993E24"/>
    <w:rsid w:val="00993E2B"/>
    <w:rsid w:val="009941D6"/>
    <w:rsid w:val="009953A4"/>
    <w:rsid w:val="0099582F"/>
    <w:rsid w:val="00995B1B"/>
    <w:rsid w:val="00995D97"/>
    <w:rsid w:val="00997B6E"/>
    <w:rsid w:val="00997BAB"/>
    <w:rsid w:val="00997E32"/>
    <w:rsid w:val="009A0A71"/>
    <w:rsid w:val="009A1A2D"/>
    <w:rsid w:val="009A1DF9"/>
    <w:rsid w:val="009A2A30"/>
    <w:rsid w:val="009A2CA4"/>
    <w:rsid w:val="009A3AB1"/>
    <w:rsid w:val="009A3CED"/>
    <w:rsid w:val="009A40B3"/>
    <w:rsid w:val="009A548B"/>
    <w:rsid w:val="009A54B1"/>
    <w:rsid w:val="009A7FD1"/>
    <w:rsid w:val="009B17BB"/>
    <w:rsid w:val="009B2279"/>
    <w:rsid w:val="009B277F"/>
    <w:rsid w:val="009B2D87"/>
    <w:rsid w:val="009B3B91"/>
    <w:rsid w:val="009B3CC8"/>
    <w:rsid w:val="009B3E91"/>
    <w:rsid w:val="009B3FD6"/>
    <w:rsid w:val="009B41F9"/>
    <w:rsid w:val="009B48FE"/>
    <w:rsid w:val="009B495A"/>
    <w:rsid w:val="009B4FF5"/>
    <w:rsid w:val="009B50A8"/>
    <w:rsid w:val="009B578F"/>
    <w:rsid w:val="009B59BC"/>
    <w:rsid w:val="009B7B03"/>
    <w:rsid w:val="009C05A5"/>
    <w:rsid w:val="009C0C2F"/>
    <w:rsid w:val="009C0F3B"/>
    <w:rsid w:val="009C1C8F"/>
    <w:rsid w:val="009C1E42"/>
    <w:rsid w:val="009C3C18"/>
    <w:rsid w:val="009C4390"/>
    <w:rsid w:val="009C52F1"/>
    <w:rsid w:val="009C54B3"/>
    <w:rsid w:val="009C5F47"/>
    <w:rsid w:val="009C7B5B"/>
    <w:rsid w:val="009D16CE"/>
    <w:rsid w:val="009D1B22"/>
    <w:rsid w:val="009D493E"/>
    <w:rsid w:val="009D5C15"/>
    <w:rsid w:val="009D6B28"/>
    <w:rsid w:val="009D6F3B"/>
    <w:rsid w:val="009D7418"/>
    <w:rsid w:val="009D74E8"/>
    <w:rsid w:val="009D791B"/>
    <w:rsid w:val="009E0589"/>
    <w:rsid w:val="009E087E"/>
    <w:rsid w:val="009E16F5"/>
    <w:rsid w:val="009E2BCA"/>
    <w:rsid w:val="009E34A0"/>
    <w:rsid w:val="009E36D4"/>
    <w:rsid w:val="009E3AFF"/>
    <w:rsid w:val="009E42A5"/>
    <w:rsid w:val="009E43CD"/>
    <w:rsid w:val="009E5845"/>
    <w:rsid w:val="009E6142"/>
    <w:rsid w:val="009E7117"/>
    <w:rsid w:val="009E7230"/>
    <w:rsid w:val="009E776E"/>
    <w:rsid w:val="009E7BBC"/>
    <w:rsid w:val="009F11CE"/>
    <w:rsid w:val="009F219B"/>
    <w:rsid w:val="009F25A2"/>
    <w:rsid w:val="009F28CB"/>
    <w:rsid w:val="009F4ADD"/>
    <w:rsid w:val="009F5451"/>
    <w:rsid w:val="009F7880"/>
    <w:rsid w:val="00A00C38"/>
    <w:rsid w:val="00A016DF"/>
    <w:rsid w:val="00A024CD"/>
    <w:rsid w:val="00A02588"/>
    <w:rsid w:val="00A02AC9"/>
    <w:rsid w:val="00A03048"/>
    <w:rsid w:val="00A030C7"/>
    <w:rsid w:val="00A03332"/>
    <w:rsid w:val="00A05B0C"/>
    <w:rsid w:val="00A05B8E"/>
    <w:rsid w:val="00A05FD7"/>
    <w:rsid w:val="00A0715F"/>
    <w:rsid w:val="00A072CE"/>
    <w:rsid w:val="00A078A9"/>
    <w:rsid w:val="00A10456"/>
    <w:rsid w:val="00A1058B"/>
    <w:rsid w:val="00A1081F"/>
    <w:rsid w:val="00A13A4B"/>
    <w:rsid w:val="00A14AC8"/>
    <w:rsid w:val="00A16200"/>
    <w:rsid w:val="00A16311"/>
    <w:rsid w:val="00A16AA7"/>
    <w:rsid w:val="00A16CC7"/>
    <w:rsid w:val="00A16E1D"/>
    <w:rsid w:val="00A176FB"/>
    <w:rsid w:val="00A206A4"/>
    <w:rsid w:val="00A207A0"/>
    <w:rsid w:val="00A21160"/>
    <w:rsid w:val="00A22A4D"/>
    <w:rsid w:val="00A24C44"/>
    <w:rsid w:val="00A24D01"/>
    <w:rsid w:val="00A25043"/>
    <w:rsid w:val="00A25160"/>
    <w:rsid w:val="00A25C6D"/>
    <w:rsid w:val="00A301A0"/>
    <w:rsid w:val="00A3066D"/>
    <w:rsid w:val="00A31021"/>
    <w:rsid w:val="00A31DD3"/>
    <w:rsid w:val="00A32A32"/>
    <w:rsid w:val="00A32FA1"/>
    <w:rsid w:val="00A347F1"/>
    <w:rsid w:val="00A36D92"/>
    <w:rsid w:val="00A36DD9"/>
    <w:rsid w:val="00A37934"/>
    <w:rsid w:val="00A409A2"/>
    <w:rsid w:val="00A42CEC"/>
    <w:rsid w:val="00A42DE3"/>
    <w:rsid w:val="00A43DB7"/>
    <w:rsid w:val="00A44815"/>
    <w:rsid w:val="00A4490A"/>
    <w:rsid w:val="00A4499F"/>
    <w:rsid w:val="00A4632E"/>
    <w:rsid w:val="00A4689E"/>
    <w:rsid w:val="00A46EC8"/>
    <w:rsid w:val="00A47CF2"/>
    <w:rsid w:val="00A50BC9"/>
    <w:rsid w:val="00A51E25"/>
    <w:rsid w:val="00A530D1"/>
    <w:rsid w:val="00A55B92"/>
    <w:rsid w:val="00A560C6"/>
    <w:rsid w:val="00A560F7"/>
    <w:rsid w:val="00A575A5"/>
    <w:rsid w:val="00A57620"/>
    <w:rsid w:val="00A57F78"/>
    <w:rsid w:val="00A60A27"/>
    <w:rsid w:val="00A62E89"/>
    <w:rsid w:val="00A63CEF"/>
    <w:rsid w:val="00A63EE3"/>
    <w:rsid w:val="00A64976"/>
    <w:rsid w:val="00A64F96"/>
    <w:rsid w:val="00A65999"/>
    <w:rsid w:val="00A670E7"/>
    <w:rsid w:val="00A703AE"/>
    <w:rsid w:val="00A70E62"/>
    <w:rsid w:val="00A720BF"/>
    <w:rsid w:val="00A724AD"/>
    <w:rsid w:val="00A72E3D"/>
    <w:rsid w:val="00A73AE2"/>
    <w:rsid w:val="00A74FFE"/>
    <w:rsid w:val="00A76F96"/>
    <w:rsid w:val="00A818D1"/>
    <w:rsid w:val="00A824DA"/>
    <w:rsid w:val="00A83588"/>
    <w:rsid w:val="00A839E3"/>
    <w:rsid w:val="00A849FB"/>
    <w:rsid w:val="00A870E7"/>
    <w:rsid w:val="00A8763B"/>
    <w:rsid w:val="00A87E6F"/>
    <w:rsid w:val="00A90096"/>
    <w:rsid w:val="00A90A69"/>
    <w:rsid w:val="00A90C5C"/>
    <w:rsid w:val="00A9111E"/>
    <w:rsid w:val="00A911DC"/>
    <w:rsid w:val="00A93004"/>
    <w:rsid w:val="00A93285"/>
    <w:rsid w:val="00A936FD"/>
    <w:rsid w:val="00A939CA"/>
    <w:rsid w:val="00A9434A"/>
    <w:rsid w:val="00A95356"/>
    <w:rsid w:val="00A96367"/>
    <w:rsid w:val="00AA051A"/>
    <w:rsid w:val="00AA18D8"/>
    <w:rsid w:val="00AA208B"/>
    <w:rsid w:val="00AA2F81"/>
    <w:rsid w:val="00AA7B80"/>
    <w:rsid w:val="00AA7E82"/>
    <w:rsid w:val="00AA7F71"/>
    <w:rsid w:val="00AB0297"/>
    <w:rsid w:val="00AB0468"/>
    <w:rsid w:val="00AB065B"/>
    <w:rsid w:val="00AB0963"/>
    <w:rsid w:val="00AB1463"/>
    <w:rsid w:val="00AB1CF3"/>
    <w:rsid w:val="00AB20F6"/>
    <w:rsid w:val="00AB219D"/>
    <w:rsid w:val="00AB226F"/>
    <w:rsid w:val="00AB2EE5"/>
    <w:rsid w:val="00AB3482"/>
    <w:rsid w:val="00AB3D36"/>
    <w:rsid w:val="00AB41A1"/>
    <w:rsid w:val="00AB4348"/>
    <w:rsid w:val="00AB456F"/>
    <w:rsid w:val="00AB663B"/>
    <w:rsid w:val="00AB6950"/>
    <w:rsid w:val="00AB755A"/>
    <w:rsid w:val="00AC1802"/>
    <w:rsid w:val="00AC2052"/>
    <w:rsid w:val="00AC2163"/>
    <w:rsid w:val="00AC21E8"/>
    <w:rsid w:val="00AC3DF6"/>
    <w:rsid w:val="00AC3F0B"/>
    <w:rsid w:val="00AC52B5"/>
    <w:rsid w:val="00AD0B32"/>
    <w:rsid w:val="00AD1C66"/>
    <w:rsid w:val="00AD2736"/>
    <w:rsid w:val="00AD274C"/>
    <w:rsid w:val="00AD379E"/>
    <w:rsid w:val="00AD3EC2"/>
    <w:rsid w:val="00AD5A53"/>
    <w:rsid w:val="00AD61E3"/>
    <w:rsid w:val="00AD635B"/>
    <w:rsid w:val="00AD68BD"/>
    <w:rsid w:val="00AD7DDC"/>
    <w:rsid w:val="00AE04B9"/>
    <w:rsid w:val="00AE0E8D"/>
    <w:rsid w:val="00AE14A3"/>
    <w:rsid w:val="00AE1E44"/>
    <w:rsid w:val="00AE2DAA"/>
    <w:rsid w:val="00AE3248"/>
    <w:rsid w:val="00AE3587"/>
    <w:rsid w:val="00AE35EE"/>
    <w:rsid w:val="00AE431C"/>
    <w:rsid w:val="00AE43F5"/>
    <w:rsid w:val="00AE4412"/>
    <w:rsid w:val="00AE4A27"/>
    <w:rsid w:val="00AE5B45"/>
    <w:rsid w:val="00AE6301"/>
    <w:rsid w:val="00AE6B60"/>
    <w:rsid w:val="00AE6CBA"/>
    <w:rsid w:val="00AE79D6"/>
    <w:rsid w:val="00AF10EC"/>
    <w:rsid w:val="00AF19DA"/>
    <w:rsid w:val="00AF1CB1"/>
    <w:rsid w:val="00AF22B3"/>
    <w:rsid w:val="00AF3592"/>
    <w:rsid w:val="00AF35BD"/>
    <w:rsid w:val="00AF427E"/>
    <w:rsid w:val="00AF6EC5"/>
    <w:rsid w:val="00AF761F"/>
    <w:rsid w:val="00AF7835"/>
    <w:rsid w:val="00AF7FE7"/>
    <w:rsid w:val="00B00A23"/>
    <w:rsid w:val="00B01AEA"/>
    <w:rsid w:val="00B0269C"/>
    <w:rsid w:val="00B02D3B"/>
    <w:rsid w:val="00B02ED9"/>
    <w:rsid w:val="00B0309B"/>
    <w:rsid w:val="00B04795"/>
    <w:rsid w:val="00B04E9C"/>
    <w:rsid w:val="00B05454"/>
    <w:rsid w:val="00B056AE"/>
    <w:rsid w:val="00B06684"/>
    <w:rsid w:val="00B06D88"/>
    <w:rsid w:val="00B10069"/>
    <w:rsid w:val="00B10A0F"/>
    <w:rsid w:val="00B10ABE"/>
    <w:rsid w:val="00B110AF"/>
    <w:rsid w:val="00B128C1"/>
    <w:rsid w:val="00B13BEC"/>
    <w:rsid w:val="00B148DA"/>
    <w:rsid w:val="00B14F43"/>
    <w:rsid w:val="00B15203"/>
    <w:rsid w:val="00B1534E"/>
    <w:rsid w:val="00B17B8C"/>
    <w:rsid w:val="00B21020"/>
    <w:rsid w:val="00B21F37"/>
    <w:rsid w:val="00B22648"/>
    <w:rsid w:val="00B228CB"/>
    <w:rsid w:val="00B2324B"/>
    <w:rsid w:val="00B241B4"/>
    <w:rsid w:val="00B241D5"/>
    <w:rsid w:val="00B24A60"/>
    <w:rsid w:val="00B25097"/>
    <w:rsid w:val="00B2543D"/>
    <w:rsid w:val="00B259B5"/>
    <w:rsid w:val="00B25E94"/>
    <w:rsid w:val="00B26102"/>
    <w:rsid w:val="00B26123"/>
    <w:rsid w:val="00B264A8"/>
    <w:rsid w:val="00B269BE"/>
    <w:rsid w:val="00B27516"/>
    <w:rsid w:val="00B30F70"/>
    <w:rsid w:val="00B323BF"/>
    <w:rsid w:val="00B32BF8"/>
    <w:rsid w:val="00B3333F"/>
    <w:rsid w:val="00B33A4F"/>
    <w:rsid w:val="00B33EF6"/>
    <w:rsid w:val="00B33F0F"/>
    <w:rsid w:val="00B345C5"/>
    <w:rsid w:val="00B34D60"/>
    <w:rsid w:val="00B359AC"/>
    <w:rsid w:val="00B359E8"/>
    <w:rsid w:val="00B35FFA"/>
    <w:rsid w:val="00B362C4"/>
    <w:rsid w:val="00B375FF"/>
    <w:rsid w:val="00B40AD4"/>
    <w:rsid w:val="00B41100"/>
    <w:rsid w:val="00B42320"/>
    <w:rsid w:val="00B426CD"/>
    <w:rsid w:val="00B441B2"/>
    <w:rsid w:val="00B447BE"/>
    <w:rsid w:val="00B4631A"/>
    <w:rsid w:val="00B469B1"/>
    <w:rsid w:val="00B46B45"/>
    <w:rsid w:val="00B5024C"/>
    <w:rsid w:val="00B50E43"/>
    <w:rsid w:val="00B53045"/>
    <w:rsid w:val="00B53288"/>
    <w:rsid w:val="00B53895"/>
    <w:rsid w:val="00B53943"/>
    <w:rsid w:val="00B54E5D"/>
    <w:rsid w:val="00B54F87"/>
    <w:rsid w:val="00B553C6"/>
    <w:rsid w:val="00B553F6"/>
    <w:rsid w:val="00B57048"/>
    <w:rsid w:val="00B60706"/>
    <w:rsid w:val="00B61861"/>
    <w:rsid w:val="00B62A9E"/>
    <w:rsid w:val="00B62CA7"/>
    <w:rsid w:val="00B6405F"/>
    <w:rsid w:val="00B64CF1"/>
    <w:rsid w:val="00B64E24"/>
    <w:rsid w:val="00B64E93"/>
    <w:rsid w:val="00B660EA"/>
    <w:rsid w:val="00B6634F"/>
    <w:rsid w:val="00B666F5"/>
    <w:rsid w:val="00B66723"/>
    <w:rsid w:val="00B66A6E"/>
    <w:rsid w:val="00B66A8D"/>
    <w:rsid w:val="00B67B5A"/>
    <w:rsid w:val="00B71BDC"/>
    <w:rsid w:val="00B73E36"/>
    <w:rsid w:val="00B73E82"/>
    <w:rsid w:val="00B76B11"/>
    <w:rsid w:val="00B77A51"/>
    <w:rsid w:val="00B800F2"/>
    <w:rsid w:val="00B812D1"/>
    <w:rsid w:val="00B81B8B"/>
    <w:rsid w:val="00B82728"/>
    <w:rsid w:val="00B82AB5"/>
    <w:rsid w:val="00B83992"/>
    <w:rsid w:val="00B83F01"/>
    <w:rsid w:val="00B84E2D"/>
    <w:rsid w:val="00B859E4"/>
    <w:rsid w:val="00B90D1E"/>
    <w:rsid w:val="00B919DF"/>
    <w:rsid w:val="00B943AE"/>
    <w:rsid w:val="00B96001"/>
    <w:rsid w:val="00B96322"/>
    <w:rsid w:val="00B9716D"/>
    <w:rsid w:val="00B973A8"/>
    <w:rsid w:val="00B97418"/>
    <w:rsid w:val="00B97B87"/>
    <w:rsid w:val="00BA0095"/>
    <w:rsid w:val="00BA2D06"/>
    <w:rsid w:val="00BA37EC"/>
    <w:rsid w:val="00BA49E7"/>
    <w:rsid w:val="00BA6806"/>
    <w:rsid w:val="00BA6A1A"/>
    <w:rsid w:val="00BA7487"/>
    <w:rsid w:val="00BA775B"/>
    <w:rsid w:val="00BA77FD"/>
    <w:rsid w:val="00BB067D"/>
    <w:rsid w:val="00BB4513"/>
    <w:rsid w:val="00BB4A9D"/>
    <w:rsid w:val="00BB510A"/>
    <w:rsid w:val="00BB5805"/>
    <w:rsid w:val="00BB5E3D"/>
    <w:rsid w:val="00BB6673"/>
    <w:rsid w:val="00BC00F5"/>
    <w:rsid w:val="00BC0656"/>
    <w:rsid w:val="00BC0764"/>
    <w:rsid w:val="00BC0C9C"/>
    <w:rsid w:val="00BC3560"/>
    <w:rsid w:val="00BC3DAE"/>
    <w:rsid w:val="00BC42EF"/>
    <w:rsid w:val="00BC4A0E"/>
    <w:rsid w:val="00BC6385"/>
    <w:rsid w:val="00BC6ABA"/>
    <w:rsid w:val="00BC764D"/>
    <w:rsid w:val="00BD0200"/>
    <w:rsid w:val="00BD03DC"/>
    <w:rsid w:val="00BD0DAB"/>
    <w:rsid w:val="00BD3057"/>
    <w:rsid w:val="00BD42F2"/>
    <w:rsid w:val="00BD45D2"/>
    <w:rsid w:val="00BD5807"/>
    <w:rsid w:val="00BD69A5"/>
    <w:rsid w:val="00BD7815"/>
    <w:rsid w:val="00BD7A05"/>
    <w:rsid w:val="00BE1437"/>
    <w:rsid w:val="00BE1702"/>
    <w:rsid w:val="00BE20C0"/>
    <w:rsid w:val="00BE2132"/>
    <w:rsid w:val="00BE2C07"/>
    <w:rsid w:val="00BE32FA"/>
    <w:rsid w:val="00BE33F5"/>
    <w:rsid w:val="00BE5DE6"/>
    <w:rsid w:val="00BE5EC4"/>
    <w:rsid w:val="00BE66E0"/>
    <w:rsid w:val="00BF10BD"/>
    <w:rsid w:val="00BF176B"/>
    <w:rsid w:val="00BF209C"/>
    <w:rsid w:val="00BF4EBA"/>
    <w:rsid w:val="00BF523C"/>
    <w:rsid w:val="00BF5401"/>
    <w:rsid w:val="00BF7664"/>
    <w:rsid w:val="00C00D76"/>
    <w:rsid w:val="00C01CDB"/>
    <w:rsid w:val="00C020E3"/>
    <w:rsid w:val="00C02273"/>
    <w:rsid w:val="00C02DCF"/>
    <w:rsid w:val="00C02EAD"/>
    <w:rsid w:val="00C02F5F"/>
    <w:rsid w:val="00C03415"/>
    <w:rsid w:val="00C036EB"/>
    <w:rsid w:val="00C03D4B"/>
    <w:rsid w:val="00C03D9D"/>
    <w:rsid w:val="00C04F92"/>
    <w:rsid w:val="00C061E5"/>
    <w:rsid w:val="00C0639D"/>
    <w:rsid w:val="00C0720C"/>
    <w:rsid w:val="00C100B2"/>
    <w:rsid w:val="00C110D2"/>
    <w:rsid w:val="00C12F69"/>
    <w:rsid w:val="00C1313D"/>
    <w:rsid w:val="00C13680"/>
    <w:rsid w:val="00C15C1E"/>
    <w:rsid w:val="00C15D9A"/>
    <w:rsid w:val="00C15DDF"/>
    <w:rsid w:val="00C20E18"/>
    <w:rsid w:val="00C212D8"/>
    <w:rsid w:val="00C21545"/>
    <w:rsid w:val="00C23CCA"/>
    <w:rsid w:val="00C24199"/>
    <w:rsid w:val="00C24D2B"/>
    <w:rsid w:val="00C25661"/>
    <w:rsid w:val="00C25971"/>
    <w:rsid w:val="00C259C9"/>
    <w:rsid w:val="00C25BF5"/>
    <w:rsid w:val="00C2677E"/>
    <w:rsid w:val="00C30A09"/>
    <w:rsid w:val="00C31027"/>
    <w:rsid w:val="00C3160A"/>
    <w:rsid w:val="00C31E16"/>
    <w:rsid w:val="00C32A53"/>
    <w:rsid w:val="00C332D0"/>
    <w:rsid w:val="00C333A1"/>
    <w:rsid w:val="00C35146"/>
    <w:rsid w:val="00C35B50"/>
    <w:rsid w:val="00C36C6B"/>
    <w:rsid w:val="00C3709B"/>
    <w:rsid w:val="00C37B01"/>
    <w:rsid w:val="00C41767"/>
    <w:rsid w:val="00C42FCD"/>
    <w:rsid w:val="00C44E87"/>
    <w:rsid w:val="00C44F61"/>
    <w:rsid w:val="00C460AB"/>
    <w:rsid w:val="00C463B8"/>
    <w:rsid w:val="00C47773"/>
    <w:rsid w:val="00C50014"/>
    <w:rsid w:val="00C501B8"/>
    <w:rsid w:val="00C50EAA"/>
    <w:rsid w:val="00C51038"/>
    <w:rsid w:val="00C51EF4"/>
    <w:rsid w:val="00C53DB0"/>
    <w:rsid w:val="00C547E1"/>
    <w:rsid w:val="00C547E3"/>
    <w:rsid w:val="00C54841"/>
    <w:rsid w:val="00C54842"/>
    <w:rsid w:val="00C54A0D"/>
    <w:rsid w:val="00C54A89"/>
    <w:rsid w:val="00C550EC"/>
    <w:rsid w:val="00C55721"/>
    <w:rsid w:val="00C55B42"/>
    <w:rsid w:val="00C573C6"/>
    <w:rsid w:val="00C60634"/>
    <w:rsid w:val="00C60D21"/>
    <w:rsid w:val="00C61104"/>
    <w:rsid w:val="00C61614"/>
    <w:rsid w:val="00C61702"/>
    <w:rsid w:val="00C61806"/>
    <w:rsid w:val="00C61D0E"/>
    <w:rsid w:val="00C62021"/>
    <w:rsid w:val="00C623AE"/>
    <w:rsid w:val="00C623FD"/>
    <w:rsid w:val="00C62631"/>
    <w:rsid w:val="00C63234"/>
    <w:rsid w:val="00C638FF"/>
    <w:rsid w:val="00C63953"/>
    <w:rsid w:val="00C64975"/>
    <w:rsid w:val="00C64CDA"/>
    <w:rsid w:val="00C65151"/>
    <w:rsid w:val="00C66797"/>
    <w:rsid w:val="00C67B5E"/>
    <w:rsid w:val="00C70FA2"/>
    <w:rsid w:val="00C7102B"/>
    <w:rsid w:val="00C7151F"/>
    <w:rsid w:val="00C71C8F"/>
    <w:rsid w:val="00C724A5"/>
    <w:rsid w:val="00C75931"/>
    <w:rsid w:val="00C7626D"/>
    <w:rsid w:val="00C76307"/>
    <w:rsid w:val="00C7686E"/>
    <w:rsid w:val="00C770CC"/>
    <w:rsid w:val="00C77B90"/>
    <w:rsid w:val="00C80285"/>
    <w:rsid w:val="00C804C2"/>
    <w:rsid w:val="00C8117D"/>
    <w:rsid w:val="00C812AD"/>
    <w:rsid w:val="00C823D1"/>
    <w:rsid w:val="00C8346B"/>
    <w:rsid w:val="00C8471F"/>
    <w:rsid w:val="00C84CD9"/>
    <w:rsid w:val="00C85FAB"/>
    <w:rsid w:val="00C86A89"/>
    <w:rsid w:val="00C86E16"/>
    <w:rsid w:val="00C8796E"/>
    <w:rsid w:val="00C87E34"/>
    <w:rsid w:val="00C90714"/>
    <w:rsid w:val="00C90724"/>
    <w:rsid w:val="00C91367"/>
    <w:rsid w:val="00C914CC"/>
    <w:rsid w:val="00C915CA"/>
    <w:rsid w:val="00C9197F"/>
    <w:rsid w:val="00C92DD4"/>
    <w:rsid w:val="00C94045"/>
    <w:rsid w:val="00C94868"/>
    <w:rsid w:val="00C94B23"/>
    <w:rsid w:val="00C96805"/>
    <w:rsid w:val="00C96F25"/>
    <w:rsid w:val="00CA0CC4"/>
    <w:rsid w:val="00CA2D84"/>
    <w:rsid w:val="00CA48CD"/>
    <w:rsid w:val="00CA79AC"/>
    <w:rsid w:val="00CB0D3E"/>
    <w:rsid w:val="00CB180C"/>
    <w:rsid w:val="00CB511C"/>
    <w:rsid w:val="00CB5640"/>
    <w:rsid w:val="00CB5719"/>
    <w:rsid w:val="00CB5F5D"/>
    <w:rsid w:val="00CB61B4"/>
    <w:rsid w:val="00CB76DA"/>
    <w:rsid w:val="00CB7856"/>
    <w:rsid w:val="00CB7A3F"/>
    <w:rsid w:val="00CC0A44"/>
    <w:rsid w:val="00CC0C33"/>
    <w:rsid w:val="00CC113D"/>
    <w:rsid w:val="00CC1198"/>
    <w:rsid w:val="00CC12DF"/>
    <w:rsid w:val="00CC1FDC"/>
    <w:rsid w:val="00CC21A4"/>
    <w:rsid w:val="00CC224C"/>
    <w:rsid w:val="00CC2338"/>
    <w:rsid w:val="00CC236C"/>
    <w:rsid w:val="00CC289D"/>
    <w:rsid w:val="00CC2CC7"/>
    <w:rsid w:val="00CC2E34"/>
    <w:rsid w:val="00CC3336"/>
    <w:rsid w:val="00CC368D"/>
    <w:rsid w:val="00CC3F2F"/>
    <w:rsid w:val="00CC41B2"/>
    <w:rsid w:val="00CC4A0D"/>
    <w:rsid w:val="00CC4A65"/>
    <w:rsid w:val="00CC51D6"/>
    <w:rsid w:val="00CC61A4"/>
    <w:rsid w:val="00CC621F"/>
    <w:rsid w:val="00CC787A"/>
    <w:rsid w:val="00CD006F"/>
    <w:rsid w:val="00CD1064"/>
    <w:rsid w:val="00CD388E"/>
    <w:rsid w:val="00CD4036"/>
    <w:rsid w:val="00CD4BBB"/>
    <w:rsid w:val="00CD54CE"/>
    <w:rsid w:val="00CD54DA"/>
    <w:rsid w:val="00CD73C5"/>
    <w:rsid w:val="00CE0A7B"/>
    <w:rsid w:val="00CE1B18"/>
    <w:rsid w:val="00CE1E70"/>
    <w:rsid w:val="00CE2752"/>
    <w:rsid w:val="00CE36B9"/>
    <w:rsid w:val="00CE45B6"/>
    <w:rsid w:val="00CE6AF4"/>
    <w:rsid w:val="00CE6C66"/>
    <w:rsid w:val="00CE71BF"/>
    <w:rsid w:val="00CF1A30"/>
    <w:rsid w:val="00CF1C7E"/>
    <w:rsid w:val="00CF30D2"/>
    <w:rsid w:val="00CF37F7"/>
    <w:rsid w:val="00CF3AB6"/>
    <w:rsid w:val="00CF4DDF"/>
    <w:rsid w:val="00CF5DC4"/>
    <w:rsid w:val="00CF620E"/>
    <w:rsid w:val="00D00101"/>
    <w:rsid w:val="00D00791"/>
    <w:rsid w:val="00D00C36"/>
    <w:rsid w:val="00D01332"/>
    <w:rsid w:val="00D0149E"/>
    <w:rsid w:val="00D0273C"/>
    <w:rsid w:val="00D034DF"/>
    <w:rsid w:val="00D03502"/>
    <w:rsid w:val="00D066C7"/>
    <w:rsid w:val="00D0681D"/>
    <w:rsid w:val="00D06834"/>
    <w:rsid w:val="00D07882"/>
    <w:rsid w:val="00D079CE"/>
    <w:rsid w:val="00D109DF"/>
    <w:rsid w:val="00D10B1A"/>
    <w:rsid w:val="00D11582"/>
    <w:rsid w:val="00D12AE7"/>
    <w:rsid w:val="00D12B0D"/>
    <w:rsid w:val="00D139CC"/>
    <w:rsid w:val="00D13E2B"/>
    <w:rsid w:val="00D13E97"/>
    <w:rsid w:val="00D1581B"/>
    <w:rsid w:val="00D15C7A"/>
    <w:rsid w:val="00D21966"/>
    <w:rsid w:val="00D22E9B"/>
    <w:rsid w:val="00D2336C"/>
    <w:rsid w:val="00D2378C"/>
    <w:rsid w:val="00D23DEA"/>
    <w:rsid w:val="00D258BC"/>
    <w:rsid w:val="00D2646C"/>
    <w:rsid w:val="00D26B45"/>
    <w:rsid w:val="00D26F4A"/>
    <w:rsid w:val="00D274B9"/>
    <w:rsid w:val="00D30DE6"/>
    <w:rsid w:val="00D311FE"/>
    <w:rsid w:val="00D31667"/>
    <w:rsid w:val="00D320FB"/>
    <w:rsid w:val="00D32F97"/>
    <w:rsid w:val="00D33949"/>
    <w:rsid w:val="00D347DD"/>
    <w:rsid w:val="00D362C3"/>
    <w:rsid w:val="00D36FBF"/>
    <w:rsid w:val="00D372FD"/>
    <w:rsid w:val="00D41FA9"/>
    <w:rsid w:val="00D4305B"/>
    <w:rsid w:val="00D43638"/>
    <w:rsid w:val="00D436D7"/>
    <w:rsid w:val="00D439AB"/>
    <w:rsid w:val="00D455D0"/>
    <w:rsid w:val="00D47BB9"/>
    <w:rsid w:val="00D51DA9"/>
    <w:rsid w:val="00D52AA3"/>
    <w:rsid w:val="00D5375C"/>
    <w:rsid w:val="00D53BB0"/>
    <w:rsid w:val="00D549AA"/>
    <w:rsid w:val="00D54A95"/>
    <w:rsid w:val="00D5545B"/>
    <w:rsid w:val="00D55516"/>
    <w:rsid w:val="00D557E0"/>
    <w:rsid w:val="00D55E6D"/>
    <w:rsid w:val="00D55F41"/>
    <w:rsid w:val="00D56353"/>
    <w:rsid w:val="00D568B8"/>
    <w:rsid w:val="00D602D3"/>
    <w:rsid w:val="00D620D8"/>
    <w:rsid w:val="00D62965"/>
    <w:rsid w:val="00D62B30"/>
    <w:rsid w:val="00D62F2A"/>
    <w:rsid w:val="00D62FAB"/>
    <w:rsid w:val="00D631F3"/>
    <w:rsid w:val="00D6425E"/>
    <w:rsid w:val="00D6462D"/>
    <w:rsid w:val="00D66789"/>
    <w:rsid w:val="00D674B3"/>
    <w:rsid w:val="00D67762"/>
    <w:rsid w:val="00D707E6"/>
    <w:rsid w:val="00D70806"/>
    <w:rsid w:val="00D70D20"/>
    <w:rsid w:val="00D7117E"/>
    <w:rsid w:val="00D713BC"/>
    <w:rsid w:val="00D71653"/>
    <w:rsid w:val="00D71C6D"/>
    <w:rsid w:val="00D723B1"/>
    <w:rsid w:val="00D72C1C"/>
    <w:rsid w:val="00D73D50"/>
    <w:rsid w:val="00D75557"/>
    <w:rsid w:val="00D76434"/>
    <w:rsid w:val="00D77335"/>
    <w:rsid w:val="00D775AE"/>
    <w:rsid w:val="00D8002E"/>
    <w:rsid w:val="00D8084A"/>
    <w:rsid w:val="00D80E3B"/>
    <w:rsid w:val="00D80FED"/>
    <w:rsid w:val="00D8119E"/>
    <w:rsid w:val="00D81572"/>
    <w:rsid w:val="00D81A45"/>
    <w:rsid w:val="00D81CBE"/>
    <w:rsid w:val="00D81E97"/>
    <w:rsid w:val="00D832A0"/>
    <w:rsid w:val="00D83A2F"/>
    <w:rsid w:val="00D83E87"/>
    <w:rsid w:val="00D84BC2"/>
    <w:rsid w:val="00D85688"/>
    <w:rsid w:val="00D85E6F"/>
    <w:rsid w:val="00D85EFF"/>
    <w:rsid w:val="00D86019"/>
    <w:rsid w:val="00D872AE"/>
    <w:rsid w:val="00D873DA"/>
    <w:rsid w:val="00D87D63"/>
    <w:rsid w:val="00D924C5"/>
    <w:rsid w:val="00D932A7"/>
    <w:rsid w:val="00D937C7"/>
    <w:rsid w:val="00D939E4"/>
    <w:rsid w:val="00D943EE"/>
    <w:rsid w:val="00D948F3"/>
    <w:rsid w:val="00D94DB7"/>
    <w:rsid w:val="00D9512C"/>
    <w:rsid w:val="00D96091"/>
    <w:rsid w:val="00D96B59"/>
    <w:rsid w:val="00D976FD"/>
    <w:rsid w:val="00DA110C"/>
    <w:rsid w:val="00DA1841"/>
    <w:rsid w:val="00DA19DF"/>
    <w:rsid w:val="00DA248A"/>
    <w:rsid w:val="00DA274D"/>
    <w:rsid w:val="00DA2D09"/>
    <w:rsid w:val="00DA2E8F"/>
    <w:rsid w:val="00DA3343"/>
    <w:rsid w:val="00DA3B07"/>
    <w:rsid w:val="00DA451D"/>
    <w:rsid w:val="00DA45A4"/>
    <w:rsid w:val="00DA4991"/>
    <w:rsid w:val="00DA54F5"/>
    <w:rsid w:val="00DA5D38"/>
    <w:rsid w:val="00DA5DAA"/>
    <w:rsid w:val="00DA6D71"/>
    <w:rsid w:val="00DB13AD"/>
    <w:rsid w:val="00DB3A87"/>
    <w:rsid w:val="00DB3E21"/>
    <w:rsid w:val="00DB427F"/>
    <w:rsid w:val="00DB441E"/>
    <w:rsid w:val="00DB4442"/>
    <w:rsid w:val="00DB4471"/>
    <w:rsid w:val="00DB4F44"/>
    <w:rsid w:val="00DB66EA"/>
    <w:rsid w:val="00DB6C5A"/>
    <w:rsid w:val="00DB6C8A"/>
    <w:rsid w:val="00DB79BF"/>
    <w:rsid w:val="00DB7F78"/>
    <w:rsid w:val="00DC110C"/>
    <w:rsid w:val="00DC2900"/>
    <w:rsid w:val="00DC2D21"/>
    <w:rsid w:val="00DC328D"/>
    <w:rsid w:val="00DC3395"/>
    <w:rsid w:val="00DC3F22"/>
    <w:rsid w:val="00DC6F53"/>
    <w:rsid w:val="00DD12F2"/>
    <w:rsid w:val="00DD1782"/>
    <w:rsid w:val="00DD1E01"/>
    <w:rsid w:val="00DD2C55"/>
    <w:rsid w:val="00DD2D03"/>
    <w:rsid w:val="00DD2D28"/>
    <w:rsid w:val="00DD2F76"/>
    <w:rsid w:val="00DD39A3"/>
    <w:rsid w:val="00DD3D82"/>
    <w:rsid w:val="00DD5540"/>
    <w:rsid w:val="00DD5A50"/>
    <w:rsid w:val="00DD5A64"/>
    <w:rsid w:val="00DD75A5"/>
    <w:rsid w:val="00DD7B59"/>
    <w:rsid w:val="00DD7FC9"/>
    <w:rsid w:val="00DE0086"/>
    <w:rsid w:val="00DE0608"/>
    <w:rsid w:val="00DE0D09"/>
    <w:rsid w:val="00DE13B5"/>
    <w:rsid w:val="00DE1A85"/>
    <w:rsid w:val="00DE1DF0"/>
    <w:rsid w:val="00DE1DF9"/>
    <w:rsid w:val="00DE1F0E"/>
    <w:rsid w:val="00DE23CD"/>
    <w:rsid w:val="00DE23F3"/>
    <w:rsid w:val="00DE3242"/>
    <w:rsid w:val="00DE473E"/>
    <w:rsid w:val="00DE4CC1"/>
    <w:rsid w:val="00DE5718"/>
    <w:rsid w:val="00DE5973"/>
    <w:rsid w:val="00DE6E88"/>
    <w:rsid w:val="00DF0DC4"/>
    <w:rsid w:val="00DF0E2B"/>
    <w:rsid w:val="00DF233F"/>
    <w:rsid w:val="00DF41F5"/>
    <w:rsid w:val="00DF6B32"/>
    <w:rsid w:val="00DF6EF9"/>
    <w:rsid w:val="00DF7993"/>
    <w:rsid w:val="00DF7C54"/>
    <w:rsid w:val="00E00069"/>
    <w:rsid w:val="00E0057A"/>
    <w:rsid w:val="00E00648"/>
    <w:rsid w:val="00E0064E"/>
    <w:rsid w:val="00E006E1"/>
    <w:rsid w:val="00E00F87"/>
    <w:rsid w:val="00E0177D"/>
    <w:rsid w:val="00E01FB8"/>
    <w:rsid w:val="00E021EA"/>
    <w:rsid w:val="00E02570"/>
    <w:rsid w:val="00E025C8"/>
    <w:rsid w:val="00E02F58"/>
    <w:rsid w:val="00E05F7B"/>
    <w:rsid w:val="00E06402"/>
    <w:rsid w:val="00E06F73"/>
    <w:rsid w:val="00E100BA"/>
    <w:rsid w:val="00E103AF"/>
    <w:rsid w:val="00E10B7A"/>
    <w:rsid w:val="00E10E43"/>
    <w:rsid w:val="00E11A4C"/>
    <w:rsid w:val="00E1230C"/>
    <w:rsid w:val="00E12D21"/>
    <w:rsid w:val="00E12DD4"/>
    <w:rsid w:val="00E141B6"/>
    <w:rsid w:val="00E147C5"/>
    <w:rsid w:val="00E14CEE"/>
    <w:rsid w:val="00E15655"/>
    <w:rsid w:val="00E165DF"/>
    <w:rsid w:val="00E17204"/>
    <w:rsid w:val="00E177F5"/>
    <w:rsid w:val="00E17FF1"/>
    <w:rsid w:val="00E214B1"/>
    <w:rsid w:val="00E236BA"/>
    <w:rsid w:val="00E23F9C"/>
    <w:rsid w:val="00E2416A"/>
    <w:rsid w:val="00E24574"/>
    <w:rsid w:val="00E2584E"/>
    <w:rsid w:val="00E259F6"/>
    <w:rsid w:val="00E261A3"/>
    <w:rsid w:val="00E26C12"/>
    <w:rsid w:val="00E27B5B"/>
    <w:rsid w:val="00E27C4B"/>
    <w:rsid w:val="00E27E88"/>
    <w:rsid w:val="00E300A3"/>
    <w:rsid w:val="00E30B89"/>
    <w:rsid w:val="00E312DF"/>
    <w:rsid w:val="00E31504"/>
    <w:rsid w:val="00E3195C"/>
    <w:rsid w:val="00E32FA9"/>
    <w:rsid w:val="00E33287"/>
    <w:rsid w:val="00E345A6"/>
    <w:rsid w:val="00E352A9"/>
    <w:rsid w:val="00E361E3"/>
    <w:rsid w:val="00E373A9"/>
    <w:rsid w:val="00E375F0"/>
    <w:rsid w:val="00E37CA0"/>
    <w:rsid w:val="00E37DBD"/>
    <w:rsid w:val="00E40472"/>
    <w:rsid w:val="00E405B3"/>
    <w:rsid w:val="00E41642"/>
    <w:rsid w:val="00E4258B"/>
    <w:rsid w:val="00E425B6"/>
    <w:rsid w:val="00E42969"/>
    <w:rsid w:val="00E43EBF"/>
    <w:rsid w:val="00E4472A"/>
    <w:rsid w:val="00E447E3"/>
    <w:rsid w:val="00E44AD7"/>
    <w:rsid w:val="00E45631"/>
    <w:rsid w:val="00E4566E"/>
    <w:rsid w:val="00E458A8"/>
    <w:rsid w:val="00E473BD"/>
    <w:rsid w:val="00E50366"/>
    <w:rsid w:val="00E525D3"/>
    <w:rsid w:val="00E54CBA"/>
    <w:rsid w:val="00E54D00"/>
    <w:rsid w:val="00E54F12"/>
    <w:rsid w:val="00E57687"/>
    <w:rsid w:val="00E60E5F"/>
    <w:rsid w:val="00E61046"/>
    <w:rsid w:val="00E6133E"/>
    <w:rsid w:val="00E639FF"/>
    <w:rsid w:val="00E65984"/>
    <w:rsid w:val="00E6615C"/>
    <w:rsid w:val="00E66329"/>
    <w:rsid w:val="00E6714F"/>
    <w:rsid w:val="00E71CE1"/>
    <w:rsid w:val="00E7274B"/>
    <w:rsid w:val="00E72949"/>
    <w:rsid w:val="00E72D4B"/>
    <w:rsid w:val="00E731D2"/>
    <w:rsid w:val="00E73A34"/>
    <w:rsid w:val="00E73FD5"/>
    <w:rsid w:val="00E762AF"/>
    <w:rsid w:val="00E77260"/>
    <w:rsid w:val="00E827C9"/>
    <w:rsid w:val="00E82B5C"/>
    <w:rsid w:val="00E840BF"/>
    <w:rsid w:val="00E843BA"/>
    <w:rsid w:val="00E851AE"/>
    <w:rsid w:val="00E8594E"/>
    <w:rsid w:val="00E85BE1"/>
    <w:rsid w:val="00E86D00"/>
    <w:rsid w:val="00E8726B"/>
    <w:rsid w:val="00E87DFE"/>
    <w:rsid w:val="00E905FF"/>
    <w:rsid w:val="00E91586"/>
    <w:rsid w:val="00E91589"/>
    <w:rsid w:val="00E91EC6"/>
    <w:rsid w:val="00E932BB"/>
    <w:rsid w:val="00E93837"/>
    <w:rsid w:val="00E947F0"/>
    <w:rsid w:val="00E958A6"/>
    <w:rsid w:val="00E9595D"/>
    <w:rsid w:val="00E95960"/>
    <w:rsid w:val="00E967A3"/>
    <w:rsid w:val="00E96EFF"/>
    <w:rsid w:val="00EA26C5"/>
    <w:rsid w:val="00EA36DE"/>
    <w:rsid w:val="00EA382C"/>
    <w:rsid w:val="00EA3A71"/>
    <w:rsid w:val="00EA40A6"/>
    <w:rsid w:val="00EA4668"/>
    <w:rsid w:val="00EA52DE"/>
    <w:rsid w:val="00EA556E"/>
    <w:rsid w:val="00EA6085"/>
    <w:rsid w:val="00EA6603"/>
    <w:rsid w:val="00EA7FD1"/>
    <w:rsid w:val="00EB0882"/>
    <w:rsid w:val="00EB0DEB"/>
    <w:rsid w:val="00EB2907"/>
    <w:rsid w:val="00EB2FC8"/>
    <w:rsid w:val="00EB424C"/>
    <w:rsid w:val="00EB496F"/>
    <w:rsid w:val="00EB4DBE"/>
    <w:rsid w:val="00EB4DBF"/>
    <w:rsid w:val="00EB6015"/>
    <w:rsid w:val="00EB67FF"/>
    <w:rsid w:val="00EB69F4"/>
    <w:rsid w:val="00EB79A6"/>
    <w:rsid w:val="00EC06AD"/>
    <w:rsid w:val="00EC136F"/>
    <w:rsid w:val="00EC1A55"/>
    <w:rsid w:val="00EC4471"/>
    <w:rsid w:val="00EC4AC0"/>
    <w:rsid w:val="00EC5333"/>
    <w:rsid w:val="00EC5746"/>
    <w:rsid w:val="00EC67EA"/>
    <w:rsid w:val="00EC6DB1"/>
    <w:rsid w:val="00ED0D01"/>
    <w:rsid w:val="00ED0F29"/>
    <w:rsid w:val="00ED28CE"/>
    <w:rsid w:val="00ED3230"/>
    <w:rsid w:val="00ED3DA6"/>
    <w:rsid w:val="00ED410C"/>
    <w:rsid w:val="00ED4530"/>
    <w:rsid w:val="00ED48D9"/>
    <w:rsid w:val="00ED5DC0"/>
    <w:rsid w:val="00ED6242"/>
    <w:rsid w:val="00EE0C69"/>
    <w:rsid w:val="00EE0EB0"/>
    <w:rsid w:val="00EE1C02"/>
    <w:rsid w:val="00EE2112"/>
    <w:rsid w:val="00EE38F4"/>
    <w:rsid w:val="00EE5832"/>
    <w:rsid w:val="00EE63A5"/>
    <w:rsid w:val="00EE730E"/>
    <w:rsid w:val="00EF01A0"/>
    <w:rsid w:val="00EF042A"/>
    <w:rsid w:val="00EF0A1A"/>
    <w:rsid w:val="00EF1D50"/>
    <w:rsid w:val="00EF3E0A"/>
    <w:rsid w:val="00EF3E33"/>
    <w:rsid w:val="00EF4079"/>
    <w:rsid w:val="00EF4850"/>
    <w:rsid w:val="00EF53BA"/>
    <w:rsid w:val="00F00CD0"/>
    <w:rsid w:val="00F01098"/>
    <w:rsid w:val="00F0133C"/>
    <w:rsid w:val="00F0176E"/>
    <w:rsid w:val="00F020ED"/>
    <w:rsid w:val="00F0354D"/>
    <w:rsid w:val="00F05819"/>
    <w:rsid w:val="00F05C92"/>
    <w:rsid w:val="00F062D8"/>
    <w:rsid w:val="00F0676F"/>
    <w:rsid w:val="00F068E0"/>
    <w:rsid w:val="00F06A06"/>
    <w:rsid w:val="00F06F2E"/>
    <w:rsid w:val="00F07EDE"/>
    <w:rsid w:val="00F10072"/>
    <w:rsid w:val="00F102BA"/>
    <w:rsid w:val="00F10E65"/>
    <w:rsid w:val="00F1109B"/>
    <w:rsid w:val="00F12AB0"/>
    <w:rsid w:val="00F12FDD"/>
    <w:rsid w:val="00F15487"/>
    <w:rsid w:val="00F16BD4"/>
    <w:rsid w:val="00F16DCD"/>
    <w:rsid w:val="00F17997"/>
    <w:rsid w:val="00F179AA"/>
    <w:rsid w:val="00F212AB"/>
    <w:rsid w:val="00F215DF"/>
    <w:rsid w:val="00F21DB6"/>
    <w:rsid w:val="00F22061"/>
    <w:rsid w:val="00F2230B"/>
    <w:rsid w:val="00F22AA1"/>
    <w:rsid w:val="00F23B05"/>
    <w:rsid w:val="00F27234"/>
    <w:rsid w:val="00F27EE1"/>
    <w:rsid w:val="00F3027A"/>
    <w:rsid w:val="00F310A5"/>
    <w:rsid w:val="00F31719"/>
    <w:rsid w:val="00F3174D"/>
    <w:rsid w:val="00F332AC"/>
    <w:rsid w:val="00F33BF1"/>
    <w:rsid w:val="00F34FE9"/>
    <w:rsid w:val="00F35253"/>
    <w:rsid w:val="00F35743"/>
    <w:rsid w:val="00F358D5"/>
    <w:rsid w:val="00F35E19"/>
    <w:rsid w:val="00F35E5E"/>
    <w:rsid w:val="00F3684E"/>
    <w:rsid w:val="00F36EBB"/>
    <w:rsid w:val="00F37415"/>
    <w:rsid w:val="00F37423"/>
    <w:rsid w:val="00F379E5"/>
    <w:rsid w:val="00F37F03"/>
    <w:rsid w:val="00F40849"/>
    <w:rsid w:val="00F4121D"/>
    <w:rsid w:val="00F4126D"/>
    <w:rsid w:val="00F41D25"/>
    <w:rsid w:val="00F43F9A"/>
    <w:rsid w:val="00F44584"/>
    <w:rsid w:val="00F44A40"/>
    <w:rsid w:val="00F46153"/>
    <w:rsid w:val="00F470DB"/>
    <w:rsid w:val="00F47860"/>
    <w:rsid w:val="00F50441"/>
    <w:rsid w:val="00F50D8D"/>
    <w:rsid w:val="00F50E06"/>
    <w:rsid w:val="00F51061"/>
    <w:rsid w:val="00F51CA9"/>
    <w:rsid w:val="00F523EB"/>
    <w:rsid w:val="00F52A80"/>
    <w:rsid w:val="00F52B6A"/>
    <w:rsid w:val="00F53186"/>
    <w:rsid w:val="00F53AFB"/>
    <w:rsid w:val="00F54029"/>
    <w:rsid w:val="00F5409B"/>
    <w:rsid w:val="00F546ED"/>
    <w:rsid w:val="00F549EA"/>
    <w:rsid w:val="00F55780"/>
    <w:rsid w:val="00F55C1A"/>
    <w:rsid w:val="00F61297"/>
    <w:rsid w:val="00F61B1A"/>
    <w:rsid w:val="00F62094"/>
    <w:rsid w:val="00F62414"/>
    <w:rsid w:val="00F625F3"/>
    <w:rsid w:val="00F6383A"/>
    <w:rsid w:val="00F63F0D"/>
    <w:rsid w:val="00F64FC0"/>
    <w:rsid w:val="00F6558F"/>
    <w:rsid w:val="00F65864"/>
    <w:rsid w:val="00F67B3D"/>
    <w:rsid w:val="00F7050E"/>
    <w:rsid w:val="00F71010"/>
    <w:rsid w:val="00F71817"/>
    <w:rsid w:val="00F71CF3"/>
    <w:rsid w:val="00F74151"/>
    <w:rsid w:val="00F74238"/>
    <w:rsid w:val="00F7480F"/>
    <w:rsid w:val="00F759CF"/>
    <w:rsid w:val="00F77632"/>
    <w:rsid w:val="00F80157"/>
    <w:rsid w:val="00F811F8"/>
    <w:rsid w:val="00F81811"/>
    <w:rsid w:val="00F82B0E"/>
    <w:rsid w:val="00F835C6"/>
    <w:rsid w:val="00F83778"/>
    <w:rsid w:val="00F83FD5"/>
    <w:rsid w:val="00F841B7"/>
    <w:rsid w:val="00F842B3"/>
    <w:rsid w:val="00F844A1"/>
    <w:rsid w:val="00F849F2"/>
    <w:rsid w:val="00F852A1"/>
    <w:rsid w:val="00F857EE"/>
    <w:rsid w:val="00F86297"/>
    <w:rsid w:val="00F862BB"/>
    <w:rsid w:val="00F90AC1"/>
    <w:rsid w:val="00F90C60"/>
    <w:rsid w:val="00F9475A"/>
    <w:rsid w:val="00F94B6D"/>
    <w:rsid w:val="00F9577D"/>
    <w:rsid w:val="00F9586C"/>
    <w:rsid w:val="00F95A0A"/>
    <w:rsid w:val="00F95D76"/>
    <w:rsid w:val="00F96781"/>
    <w:rsid w:val="00F96986"/>
    <w:rsid w:val="00FA0EA0"/>
    <w:rsid w:val="00FA38FF"/>
    <w:rsid w:val="00FA6A32"/>
    <w:rsid w:val="00FA76B7"/>
    <w:rsid w:val="00FB0F3D"/>
    <w:rsid w:val="00FB168E"/>
    <w:rsid w:val="00FB16A0"/>
    <w:rsid w:val="00FB1F81"/>
    <w:rsid w:val="00FB29A1"/>
    <w:rsid w:val="00FB2CF8"/>
    <w:rsid w:val="00FB4241"/>
    <w:rsid w:val="00FB482E"/>
    <w:rsid w:val="00FB6B6B"/>
    <w:rsid w:val="00FB743E"/>
    <w:rsid w:val="00FB7884"/>
    <w:rsid w:val="00FB7D92"/>
    <w:rsid w:val="00FB7EFC"/>
    <w:rsid w:val="00FC0E4C"/>
    <w:rsid w:val="00FC13E9"/>
    <w:rsid w:val="00FC282C"/>
    <w:rsid w:val="00FC2ECF"/>
    <w:rsid w:val="00FC304B"/>
    <w:rsid w:val="00FC3536"/>
    <w:rsid w:val="00FC3911"/>
    <w:rsid w:val="00FC4B83"/>
    <w:rsid w:val="00FC54D2"/>
    <w:rsid w:val="00FC5A30"/>
    <w:rsid w:val="00FC740B"/>
    <w:rsid w:val="00FC7DAE"/>
    <w:rsid w:val="00FD0016"/>
    <w:rsid w:val="00FD1789"/>
    <w:rsid w:val="00FD1AEC"/>
    <w:rsid w:val="00FD1B8F"/>
    <w:rsid w:val="00FD1DE4"/>
    <w:rsid w:val="00FD39FE"/>
    <w:rsid w:val="00FD4699"/>
    <w:rsid w:val="00FD542E"/>
    <w:rsid w:val="00FD5CAB"/>
    <w:rsid w:val="00FD72F1"/>
    <w:rsid w:val="00FD75C3"/>
    <w:rsid w:val="00FD7CFB"/>
    <w:rsid w:val="00FE03A9"/>
    <w:rsid w:val="00FE079D"/>
    <w:rsid w:val="00FE08BE"/>
    <w:rsid w:val="00FE0AAF"/>
    <w:rsid w:val="00FE0BAE"/>
    <w:rsid w:val="00FE1E39"/>
    <w:rsid w:val="00FE23E9"/>
    <w:rsid w:val="00FE2D56"/>
    <w:rsid w:val="00FE3004"/>
    <w:rsid w:val="00FE34FF"/>
    <w:rsid w:val="00FE3B25"/>
    <w:rsid w:val="00FE3EC5"/>
    <w:rsid w:val="00FE5573"/>
    <w:rsid w:val="00FE6C39"/>
    <w:rsid w:val="00FE714F"/>
    <w:rsid w:val="00FE737F"/>
    <w:rsid w:val="00FE7D9A"/>
    <w:rsid w:val="00FF0405"/>
    <w:rsid w:val="00FF0827"/>
    <w:rsid w:val="00FF0D47"/>
    <w:rsid w:val="00FF0E48"/>
    <w:rsid w:val="00FF1646"/>
    <w:rsid w:val="00FF22C7"/>
    <w:rsid w:val="00FF2F12"/>
    <w:rsid w:val="00FF38EC"/>
    <w:rsid w:val="00FF407B"/>
    <w:rsid w:val="00FF43C5"/>
    <w:rsid w:val="00FF5224"/>
    <w:rsid w:val="00FF54DA"/>
    <w:rsid w:val="00FF62D5"/>
    <w:rsid w:val="00FF66A4"/>
    <w:rsid w:val="00FF7F47"/>
  </w:rsids>
  <m:mathPr>
    <m:mathFont m:val="Cambria Math"/>
    <m:brkBin m:val="before"/>
    <m:brkBinSub m:val="--"/>
    <m:smallFrac m:val="0"/>
    <m:dispDef/>
    <m:lMargin m:val="0"/>
    <m:rMargin m:val="0"/>
    <m:defJc m:val="centerGroup"/>
    <m:wrapIndent m:val="1440"/>
    <m:intLim m:val="subSup"/>
    <m:naryLim m:val="undOvr"/>
  </m:mathPr>
  <w:themeFontLang w:val="el-GR"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97D86D4B-BCAF-4D47-802D-721D7D1D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it-IT"/>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7EFC"/>
    <w:pPr>
      <w:spacing w:after="200" w:line="276" w:lineRule="auto"/>
    </w:pPr>
    <w:rPr>
      <w:rFonts w:ascii="Cambria" w:eastAsia="Times New Roman" w:hAnsi="Cambria"/>
      <w:sz w:val="22"/>
      <w:szCs w:val="22"/>
    </w:rPr>
  </w:style>
  <w:style w:type="paragraph" w:styleId="Titolo1">
    <w:name w:val="heading 1"/>
    <w:basedOn w:val="Normale"/>
    <w:next w:val="Normale"/>
    <w:link w:val="Titolo1Carattere"/>
    <w:autoRedefine/>
    <w:uiPriority w:val="9"/>
    <w:qFormat/>
    <w:rsid w:val="00B53895"/>
    <w:pPr>
      <w:numPr>
        <w:numId w:val="1"/>
      </w:numPr>
      <w:spacing w:before="240" w:after="120"/>
      <w:contextualSpacing/>
      <w:outlineLvl w:val="0"/>
    </w:pPr>
    <w:rPr>
      <w:rFonts w:ascii="Georgia" w:hAnsi="Georgia"/>
      <w:b/>
      <w:spacing w:val="5"/>
      <w:sz w:val="28"/>
    </w:rPr>
  </w:style>
  <w:style w:type="paragraph" w:styleId="Titolo2">
    <w:name w:val="heading 2"/>
    <w:basedOn w:val="Normale"/>
    <w:next w:val="Normale"/>
    <w:link w:val="Titolo2Carattere"/>
    <w:autoRedefine/>
    <w:uiPriority w:val="9"/>
    <w:unhideWhenUsed/>
    <w:qFormat/>
    <w:rsid w:val="00AB663B"/>
    <w:pPr>
      <w:numPr>
        <w:ilvl w:val="1"/>
        <w:numId w:val="1"/>
      </w:numPr>
      <w:spacing w:before="240" w:after="120" w:line="271" w:lineRule="auto"/>
      <w:outlineLvl w:val="1"/>
    </w:pPr>
    <w:rPr>
      <w:rFonts w:ascii="Georgia" w:hAnsi="Georgia"/>
      <w:b/>
      <w:sz w:val="24"/>
      <w:u w:val="single"/>
    </w:rPr>
  </w:style>
  <w:style w:type="paragraph" w:styleId="Titolo3">
    <w:name w:val="heading 3"/>
    <w:basedOn w:val="Normale"/>
    <w:next w:val="Normale"/>
    <w:link w:val="Titolo3Carattere"/>
    <w:autoRedefine/>
    <w:uiPriority w:val="9"/>
    <w:unhideWhenUsed/>
    <w:qFormat/>
    <w:rsid w:val="008563F5"/>
    <w:pPr>
      <w:numPr>
        <w:ilvl w:val="2"/>
        <w:numId w:val="1"/>
      </w:numPr>
      <w:spacing w:before="240" w:after="120" w:line="271" w:lineRule="auto"/>
      <w:ind w:left="1440"/>
      <w:outlineLvl w:val="2"/>
    </w:pPr>
    <w:rPr>
      <w:rFonts w:ascii="TimesNewRomanPSMT" w:hAnsi="TimesNewRomanPSMT"/>
      <w:b/>
      <w:color w:val="000000"/>
      <w:sz w:val="24"/>
    </w:rPr>
  </w:style>
  <w:style w:type="paragraph" w:styleId="Titolo4">
    <w:name w:val="heading 4"/>
    <w:basedOn w:val="Normale"/>
    <w:next w:val="Normale"/>
    <w:link w:val="Titolo4Carattere"/>
    <w:uiPriority w:val="9"/>
    <w:unhideWhenUsed/>
    <w:qFormat/>
    <w:rsid w:val="00FB7EFC"/>
    <w:pPr>
      <w:numPr>
        <w:ilvl w:val="3"/>
        <w:numId w:val="1"/>
      </w:num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FF22C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F22C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F22C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F22C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F22C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53895"/>
    <w:rPr>
      <w:rFonts w:ascii="Georgia" w:eastAsia="Times New Roman" w:hAnsi="Georgia"/>
      <w:b/>
      <w:spacing w:val="5"/>
      <w:sz w:val="28"/>
      <w:szCs w:val="22"/>
      <w:lang w:val="it-IT" w:eastAsia="it-IT" w:bidi="it-IT"/>
    </w:rPr>
  </w:style>
  <w:style w:type="character" w:customStyle="1" w:styleId="Titolo2Carattere">
    <w:name w:val="Titolo 2 Carattere"/>
    <w:link w:val="Titolo2"/>
    <w:uiPriority w:val="9"/>
    <w:rsid w:val="00AB663B"/>
    <w:rPr>
      <w:rFonts w:ascii="Georgia" w:eastAsia="Times New Roman" w:hAnsi="Georgia"/>
      <w:b/>
      <w:sz w:val="24"/>
      <w:szCs w:val="22"/>
      <w:u w:val="single"/>
      <w:lang w:val="it-IT" w:eastAsia="it-IT" w:bidi="it-IT"/>
    </w:rPr>
  </w:style>
  <w:style w:type="character" w:customStyle="1" w:styleId="Titolo3Carattere">
    <w:name w:val="Titolo 3 Carattere"/>
    <w:link w:val="Titolo3"/>
    <w:uiPriority w:val="9"/>
    <w:rsid w:val="008563F5"/>
    <w:rPr>
      <w:rFonts w:ascii="TimesNewRomanPSMT" w:eastAsia="Times New Roman" w:hAnsi="TimesNewRomanPSMT"/>
      <w:b/>
      <w:color w:val="000000"/>
      <w:sz w:val="24"/>
      <w:szCs w:val="22"/>
      <w:lang w:val="it-IT" w:eastAsia="it-IT" w:bidi="it-IT"/>
    </w:rPr>
  </w:style>
  <w:style w:type="character" w:customStyle="1" w:styleId="Titolo4Carattere">
    <w:name w:val="Titolo 4 Carattere"/>
    <w:link w:val="Titolo4"/>
    <w:uiPriority w:val="9"/>
    <w:rsid w:val="00FB7EFC"/>
    <w:rPr>
      <w:rFonts w:ascii="Cambria" w:eastAsia="Times New Roman" w:hAnsi="Cambria"/>
      <w:b/>
      <w:bCs/>
      <w:spacing w:val="5"/>
      <w:sz w:val="24"/>
      <w:szCs w:val="24"/>
      <w:lang w:val="it-IT" w:eastAsia="it-IT" w:bidi="it-IT"/>
    </w:rPr>
  </w:style>
  <w:style w:type="character" w:styleId="Rimandonotaapidipagina">
    <w:name w:val="footnote reference"/>
    <w:uiPriority w:val="99"/>
    <w:rsid w:val="00FB7EFC"/>
    <w:rPr>
      <w:rFonts w:cs="Times New Roman"/>
      <w:vertAlign w:val="superscript"/>
    </w:rPr>
  </w:style>
  <w:style w:type="paragraph" w:styleId="Paragrafoelenco">
    <w:name w:val="List Paragraph"/>
    <w:basedOn w:val="Normale"/>
    <w:uiPriority w:val="34"/>
    <w:qFormat/>
    <w:rsid w:val="00FB7EFC"/>
    <w:pPr>
      <w:ind w:left="720"/>
      <w:contextualSpacing/>
    </w:pPr>
  </w:style>
  <w:style w:type="paragraph" w:styleId="Testonotaapidipagina">
    <w:name w:val="footnote text"/>
    <w:basedOn w:val="Normale"/>
    <w:link w:val="TestonotaapidipaginaCarattere"/>
    <w:uiPriority w:val="99"/>
    <w:rsid w:val="00FB7EFC"/>
    <w:rPr>
      <w:rFonts w:ascii="Verdana" w:hAnsi="Verdana"/>
      <w:sz w:val="20"/>
      <w:szCs w:val="20"/>
    </w:rPr>
  </w:style>
  <w:style w:type="character" w:customStyle="1" w:styleId="NotedebasdepageCar">
    <w:name w:val="Note de bas de page Car"/>
    <w:rsid w:val="00FB7EFC"/>
    <w:rPr>
      <w:rFonts w:ascii="Cambria" w:eastAsia="Times New Roman" w:hAnsi="Cambria" w:cs="Times New Roman"/>
      <w:sz w:val="20"/>
      <w:szCs w:val="20"/>
      <w:lang w:val="it-IT" w:bidi="it-IT"/>
    </w:rPr>
  </w:style>
  <w:style w:type="character" w:customStyle="1" w:styleId="TestonotaapidipaginaCarattere">
    <w:name w:val="Testo nota a piè di pagina Carattere"/>
    <w:link w:val="Testonotaapidipagina"/>
    <w:uiPriority w:val="99"/>
    <w:locked/>
    <w:rsid w:val="00FB7EFC"/>
    <w:rPr>
      <w:rFonts w:ascii="Verdana" w:eastAsia="Times New Roman" w:hAnsi="Verdana" w:cs="Times New Roman"/>
      <w:sz w:val="20"/>
      <w:szCs w:val="20"/>
      <w:lang w:val="it-IT" w:eastAsia="it-IT"/>
    </w:rPr>
  </w:style>
  <w:style w:type="character" w:styleId="Rimandocommento">
    <w:name w:val="annotation reference"/>
    <w:uiPriority w:val="99"/>
    <w:rsid w:val="00FB7EFC"/>
    <w:rPr>
      <w:rFonts w:cs="Times New Roman"/>
      <w:sz w:val="16"/>
      <w:szCs w:val="16"/>
    </w:rPr>
  </w:style>
  <w:style w:type="paragraph" w:styleId="Testocommento">
    <w:name w:val="annotation text"/>
    <w:basedOn w:val="Normale"/>
    <w:link w:val="TestocommentoCarattere"/>
    <w:uiPriority w:val="99"/>
    <w:rsid w:val="00FB7EFC"/>
    <w:rPr>
      <w:sz w:val="20"/>
      <w:szCs w:val="20"/>
    </w:rPr>
  </w:style>
  <w:style w:type="character" w:customStyle="1" w:styleId="CommentaireCar">
    <w:name w:val="Commentaire Car"/>
    <w:uiPriority w:val="99"/>
    <w:rsid w:val="00FB7EFC"/>
    <w:rPr>
      <w:rFonts w:ascii="Cambria" w:eastAsia="Times New Roman" w:hAnsi="Cambria" w:cs="Times New Roman"/>
      <w:sz w:val="20"/>
      <w:szCs w:val="20"/>
      <w:lang w:val="it-IT" w:bidi="it-IT"/>
    </w:rPr>
  </w:style>
  <w:style w:type="character" w:customStyle="1" w:styleId="TestocommentoCarattere">
    <w:name w:val="Testo commento Carattere"/>
    <w:link w:val="Testocommento"/>
    <w:uiPriority w:val="99"/>
    <w:locked/>
    <w:rsid w:val="00FB7EFC"/>
    <w:rPr>
      <w:rFonts w:ascii="Cambria" w:eastAsia="Times New Roman" w:hAnsi="Cambria" w:cs="Times New Roman"/>
      <w:sz w:val="20"/>
      <w:szCs w:val="20"/>
      <w:lang w:val="it-IT" w:eastAsia="it-IT"/>
    </w:rPr>
  </w:style>
  <w:style w:type="paragraph" w:styleId="Intestazione">
    <w:name w:val="header"/>
    <w:basedOn w:val="Normale"/>
    <w:link w:val="IntestazioneCarattere"/>
    <w:uiPriority w:val="99"/>
    <w:rsid w:val="00FB7EFC"/>
    <w:pPr>
      <w:tabs>
        <w:tab w:val="center" w:pos="4536"/>
        <w:tab w:val="right" w:pos="9072"/>
      </w:tabs>
    </w:pPr>
    <w:rPr>
      <w:sz w:val="24"/>
      <w:szCs w:val="24"/>
    </w:rPr>
  </w:style>
  <w:style w:type="character" w:customStyle="1" w:styleId="IntestazioneCarattere">
    <w:name w:val="Intestazione Carattere"/>
    <w:link w:val="Intestazione"/>
    <w:uiPriority w:val="99"/>
    <w:rsid w:val="00FB7EFC"/>
    <w:rPr>
      <w:rFonts w:ascii="Cambria" w:eastAsia="Times New Roman" w:hAnsi="Cambria" w:cs="Times New Roman"/>
      <w:sz w:val="24"/>
      <w:szCs w:val="24"/>
      <w:lang w:val="it-IT" w:eastAsia="it-IT"/>
    </w:rPr>
  </w:style>
  <w:style w:type="paragraph" w:styleId="Pidipagina">
    <w:name w:val="footer"/>
    <w:basedOn w:val="Normale"/>
    <w:link w:val="PidipaginaCarattere"/>
    <w:uiPriority w:val="99"/>
    <w:rsid w:val="00FB7EFC"/>
    <w:pPr>
      <w:tabs>
        <w:tab w:val="center" w:pos="4536"/>
        <w:tab w:val="right" w:pos="9072"/>
      </w:tabs>
    </w:pPr>
    <w:rPr>
      <w:sz w:val="24"/>
      <w:szCs w:val="24"/>
    </w:rPr>
  </w:style>
  <w:style w:type="character" w:customStyle="1" w:styleId="PidipaginaCarattere">
    <w:name w:val="Piè di pagina Carattere"/>
    <w:link w:val="Pidipagina"/>
    <w:uiPriority w:val="99"/>
    <w:rsid w:val="00FB7EFC"/>
    <w:rPr>
      <w:rFonts w:ascii="Cambria" w:eastAsia="Times New Roman" w:hAnsi="Cambria" w:cs="Times New Roman"/>
      <w:sz w:val="24"/>
      <w:szCs w:val="24"/>
      <w:lang w:val="it-IT" w:eastAsia="it-IT"/>
    </w:rPr>
  </w:style>
  <w:style w:type="paragraph" w:styleId="Testofumetto">
    <w:name w:val="Balloon Text"/>
    <w:basedOn w:val="Normale"/>
    <w:link w:val="TestofumettoCarattere"/>
    <w:uiPriority w:val="99"/>
    <w:semiHidden/>
    <w:unhideWhenUsed/>
    <w:rsid w:val="00FB7E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B7EFC"/>
    <w:rPr>
      <w:rFonts w:ascii="Tahoma" w:eastAsia="Times New Roman" w:hAnsi="Tahoma" w:cs="Tahoma"/>
      <w:sz w:val="16"/>
      <w:szCs w:val="16"/>
      <w:lang w:val="it-IT" w:bidi="it-IT"/>
    </w:rPr>
  </w:style>
  <w:style w:type="paragraph" w:styleId="Soggettocommento">
    <w:name w:val="annotation subject"/>
    <w:basedOn w:val="Testocommento"/>
    <w:next w:val="Testocommento"/>
    <w:link w:val="SoggettocommentoCarattere"/>
    <w:uiPriority w:val="99"/>
    <w:semiHidden/>
    <w:unhideWhenUsed/>
    <w:rsid w:val="009C0F3B"/>
    <w:rPr>
      <w:b/>
      <w:bCs/>
    </w:rPr>
  </w:style>
  <w:style w:type="character" w:customStyle="1" w:styleId="SoggettocommentoCarattere">
    <w:name w:val="Soggetto commento Carattere"/>
    <w:link w:val="Soggettocommento"/>
    <w:uiPriority w:val="99"/>
    <w:semiHidden/>
    <w:rsid w:val="009C0F3B"/>
    <w:rPr>
      <w:rFonts w:ascii="Cambria" w:eastAsia="Times New Roman" w:hAnsi="Cambria" w:cs="Times New Roman"/>
      <w:b/>
      <w:bCs/>
      <w:sz w:val="20"/>
      <w:szCs w:val="20"/>
      <w:lang w:val="it-IT" w:eastAsia="it-IT" w:bidi="it-IT"/>
    </w:rPr>
  </w:style>
  <w:style w:type="paragraph" w:styleId="Revisione">
    <w:name w:val="Revision"/>
    <w:hidden/>
    <w:uiPriority w:val="99"/>
    <w:semiHidden/>
    <w:rsid w:val="009C0F3B"/>
    <w:rPr>
      <w:rFonts w:ascii="Cambria" w:eastAsia="Times New Roman" w:hAnsi="Cambria"/>
      <w:sz w:val="22"/>
      <w:szCs w:val="22"/>
    </w:rPr>
  </w:style>
  <w:style w:type="paragraph" w:customStyle="1" w:styleId="c19centre">
    <w:name w:val="c19centre"/>
    <w:basedOn w:val="Normale"/>
    <w:rsid w:val="005266D1"/>
    <w:pPr>
      <w:spacing w:before="100" w:beforeAutospacing="1" w:after="100" w:afterAutospacing="1" w:line="240" w:lineRule="auto"/>
    </w:pPr>
    <w:rPr>
      <w:rFonts w:ascii="Times New Roman" w:hAnsi="Times New Roman"/>
      <w:sz w:val="24"/>
      <w:szCs w:val="24"/>
    </w:rPr>
  </w:style>
  <w:style w:type="character" w:styleId="Collegamentoipertestuale">
    <w:name w:val="Hyperlink"/>
    <w:uiPriority w:val="99"/>
    <w:unhideWhenUsed/>
    <w:rsid w:val="005266D1"/>
    <w:rPr>
      <w:color w:val="0000FF"/>
      <w:u w:val="single"/>
    </w:rPr>
  </w:style>
  <w:style w:type="character" w:customStyle="1" w:styleId="st">
    <w:name w:val="st"/>
    <w:rsid w:val="009C1C8F"/>
  </w:style>
  <w:style w:type="character" w:styleId="Enfasicorsivo">
    <w:name w:val="Emphasis"/>
    <w:uiPriority w:val="20"/>
    <w:qFormat/>
    <w:rsid w:val="009C1C8F"/>
    <w:rPr>
      <w:i/>
      <w:iCs/>
    </w:rPr>
  </w:style>
  <w:style w:type="character" w:customStyle="1" w:styleId="apple-converted-space">
    <w:name w:val="apple-converted-space"/>
    <w:basedOn w:val="Carpredefinitoparagrafo"/>
    <w:rsid w:val="00677FBF"/>
  </w:style>
  <w:style w:type="character" w:customStyle="1" w:styleId="st1">
    <w:name w:val="st1"/>
    <w:basedOn w:val="Carpredefinitoparagrafo"/>
    <w:rsid w:val="00A90096"/>
  </w:style>
  <w:style w:type="paragraph" w:customStyle="1" w:styleId="Default">
    <w:name w:val="Default"/>
    <w:rsid w:val="00694F5A"/>
    <w:pPr>
      <w:autoSpaceDE w:val="0"/>
      <w:autoSpaceDN w:val="0"/>
      <w:adjustRightInd w:val="0"/>
    </w:pPr>
    <w:rPr>
      <w:rFonts w:ascii="Times New Roman" w:eastAsiaTheme="minorHAnsi" w:hAnsi="Times New Roman"/>
      <w:color w:val="000000"/>
      <w:sz w:val="24"/>
      <w:szCs w:val="24"/>
    </w:rPr>
  </w:style>
  <w:style w:type="character" w:styleId="Collegamentovisitato">
    <w:name w:val="FollowedHyperlink"/>
    <w:basedOn w:val="Carpredefinitoparagrafo"/>
    <w:uiPriority w:val="99"/>
    <w:semiHidden/>
    <w:unhideWhenUsed/>
    <w:rsid w:val="005B7893"/>
    <w:rPr>
      <w:color w:val="800080" w:themeColor="followedHyperlink"/>
      <w:u w:val="single"/>
    </w:rPr>
  </w:style>
  <w:style w:type="paragraph" w:customStyle="1" w:styleId="ZDGName">
    <w:name w:val="Z_DGName"/>
    <w:basedOn w:val="Normale"/>
    <w:rsid w:val="004651F2"/>
    <w:pPr>
      <w:widowControl w:val="0"/>
      <w:spacing w:after="0" w:line="240" w:lineRule="auto"/>
      <w:ind w:right="85"/>
      <w:jc w:val="both"/>
    </w:pPr>
    <w:rPr>
      <w:rFonts w:ascii="Arial" w:hAnsi="Arial" w:cs="Arial"/>
      <w:snapToGrid w:val="0"/>
      <w:sz w:val="16"/>
      <w:szCs w:val="16"/>
    </w:rPr>
  </w:style>
  <w:style w:type="table" w:styleId="Grigliatabella">
    <w:name w:val="Table Grid"/>
    <w:basedOn w:val="Tabellanormale"/>
    <w:uiPriority w:val="59"/>
    <w:rsid w:val="00F05C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E639FF"/>
    <w:pPr>
      <w:tabs>
        <w:tab w:val="left" w:pos="440"/>
        <w:tab w:val="right" w:leader="dot" w:pos="9062"/>
      </w:tabs>
      <w:spacing w:before="240" w:after="120"/>
    </w:pPr>
    <w:rPr>
      <w:rFonts w:asciiTheme="minorHAnsi" w:hAnsiTheme="minorHAnsi"/>
      <w:b/>
      <w:bCs/>
      <w:caps/>
      <w:sz w:val="20"/>
      <w:szCs w:val="20"/>
    </w:rPr>
  </w:style>
  <w:style w:type="paragraph" w:styleId="Sommario2">
    <w:name w:val="toc 2"/>
    <w:basedOn w:val="Normale"/>
    <w:next w:val="Normale"/>
    <w:autoRedefine/>
    <w:uiPriority w:val="39"/>
    <w:unhideWhenUsed/>
    <w:rsid w:val="00E639FF"/>
    <w:pPr>
      <w:tabs>
        <w:tab w:val="left" w:pos="880"/>
        <w:tab w:val="right" w:leader="dot" w:pos="9062"/>
      </w:tabs>
      <w:spacing w:before="120" w:after="60"/>
      <w:ind w:left="221"/>
    </w:pPr>
    <w:rPr>
      <w:rFonts w:asciiTheme="minorHAnsi" w:hAnsiTheme="minorHAnsi"/>
      <w:smallCaps/>
      <w:sz w:val="20"/>
      <w:szCs w:val="20"/>
    </w:rPr>
  </w:style>
  <w:style w:type="paragraph" w:styleId="Sommario3">
    <w:name w:val="toc 3"/>
    <w:basedOn w:val="Normale"/>
    <w:next w:val="Normale"/>
    <w:autoRedefine/>
    <w:uiPriority w:val="39"/>
    <w:unhideWhenUsed/>
    <w:rsid w:val="00E639FF"/>
    <w:pPr>
      <w:tabs>
        <w:tab w:val="left" w:pos="880"/>
        <w:tab w:val="right" w:leader="dot" w:pos="9062"/>
      </w:tabs>
      <w:spacing w:before="60" w:after="0"/>
      <w:ind w:left="442"/>
    </w:pPr>
    <w:rPr>
      <w:rFonts w:asciiTheme="minorHAnsi" w:hAnsiTheme="minorHAnsi"/>
      <w:i/>
      <w:iCs/>
      <w:sz w:val="20"/>
      <w:szCs w:val="20"/>
    </w:rPr>
  </w:style>
  <w:style w:type="paragraph" w:styleId="Sommario4">
    <w:name w:val="toc 4"/>
    <w:basedOn w:val="Normale"/>
    <w:next w:val="Normale"/>
    <w:autoRedefine/>
    <w:uiPriority w:val="39"/>
    <w:unhideWhenUsed/>
    <w:rsid w:val="00E44AD7"/>
    <w:pPr>
      <w:spacing w:after="0"/>
      <w:ind w:left="660"/>
    </w:pPr>
    <w:rPr>
      <w:rFonts w:asciiTheme="minorHAnsi" w:hAnsiTheme="minorHAnsi"/>
      <w:sz w:val="18"/>
      <w:szCs w:val="18"/>
    </w:rPr>
  </w:style>
  <w:style w:type="paragraph" w:styleId="Sommario5">
    <w:name w:val="toc 5"/>
    <w:basedOn w:val="Normale"/>
    <w:next w:val="Normale"/>
    <w:autoRedefine/>
    <w:uiPriority w:val="39"/>
    <w:unhideWhenUsed/>
    <w:rsid w:val="00E44AD7"/>
    <w:pPr>
      <w:spacing w:after="0"/>
      <w:ind w:left="880"/>
    </w:pPr>
    <w:rPr>
      <w:rFonts w:asciiTheme="minorHAnsi" w:hAnsiTheme="minorHAnsi"/>
      <w:sz w:val="18"/>
      <w:szCs w:val="18"/>
    </w:rPr>
  </w:style>
  <w:style w:type="paragraph" w:styleId="Sommario6">
    <w:name w:val="toc 6"/>
    <w:basedOn w:val="Normale"/>
    <w:next w:val="Normale"/>
    <w:autoRedefine/>
    <w:uiPriority w:val="39"/>
    <w:unhideWhenUsed/>
    <w:rsid w:val="00E44AD7"/>
    <w:pPr>
      <w:spacing w:after="0"/>
      <w:ind w:left="1100"/>
    </w:pPr>
    <w:rPr>
      <w:rFonts w:asciiTheme="minorHAnsi" w:hAnsiTheme="minorHAnsi"/>
      <w:sz w:val="18"/>
      <w:szCs w:val="18"/>
    </w:rPr>
  </w:style>
  <w:style w:type="paragraph" w:styleId="Sommario7">
    <w:name w:val="toc 7"/>
    <w:basedOn w:val="Normale"/>
    <w:next w:val="Normale"/>
    <w:autoRedefine/>
    <w:uiPriority w:val="39"/>
    <w:unhideWhenUsed/>
    <w:rsid w:val="00E44AD7"/>
    <w:pPr>
      <w:spacing w:after="0"/>
      <w:ind w:left="1320"/>
    </w:pPr>
    <w:rPr>
      <w:rFonts w:asciiTheme="minorHAnsi" w:hAnsiTheme="minorHAnsi"/>
      <w:sz w:val="18"/>
      <w:szCs w:val="18"/>
    </w:rPr>
  </w:style>
  <w:style w:type="paragraph" w:styleId="Sommario8">
    <w:name w:val="toc 8"/>
    <w:basedOn w:val="Normale"/>
    <w:next w:val="Normale"/>
    <w:autoRedefine/>
    <w:uiPriority w:val="39"/>
    <w:unhideWhenUsed/>
    <w:rsid w:val="00E44AD7"/>
    <w:pPr>
      <w:spacing w:after="0"/>
      <w:ind w:left="1540"/>
    </w:pPr>
    <w:rPr>
      <w:rFonts w:asciiTheme="minorHAnsi" w:hAnsiTheme="minorHAnsi"/>
      <w:sz w:val="18"/>
      <w:szCs w:val="18"/>
    </w:rPr>
  </w:style>
  <w:style w:type="paragraph" w:styleId="Sommario9">
    <w:name w:val="toc 9"/>
    <w:basedOn w:val="Normale"/>
    <w:next w:val="Normale"/>
    <w:autoRedefine/>
    <w:uiPriority w:val="39"/>
    <w:unhideWhenUsed/>
    <w:rsid w:val="00E44AD7"/>
    <w:pPr>
      <w:spacing w:after="0"/>
      <w:ind w:left="1760"/>
    </w:pPr>
    <w:rPr>
      <w:rFonts w:asciiTheme="minorHAnsi" w:hAnsiTheme="minorHAnsi"/>
      <w:sz w:val="18"/>
      <w:szCs w:val="18"/>
    </w:rPr>
  </w:style>
  <w:style w:type="paragraph" w:styleId="Corpotesto">
    <w:name w:val="Body Text"/>
    <w:basedOn w:val="Normale"/>
    <w:link w:val="CorpotestoCarattere"/>
    <w:semiHidden/>
    <w:rsid w:val="008E5D7D"/>
    <w:pPr>
      <w:spacing w:after="240" w:line="240" w:lineRule="atLeast"/>
      <w:ind w:firstLine="360"/>
      <w:jc w:val="both"/>
    </w:pPr>
    <w:rPr>
      <w:rFonts w:ascii="Arial" w:hAnsi="Arial"/>
      <w:sz w:val="20"/>
      <w:szCs w:val="20"/>
    </w:rPr>
  </w:style>
  <w:style w:type="character" w:customStyle="1" w:styleId="CorpotestoCarattere">
    <w:name w:val="Corpo testo Carattere"/>
    <w:basedOn w:val="Carpredefinitoparagrafo"/>
    <w:link w:val="Corpotesto"/>
    <w:semiHidden/>
    <w:rsid w:val="008E5D7D"/>
    <w:rPr>
      <w:rFonts w:ascii="Arial" w:eastAsia="Times New Roman" w:hAnsi="Arial"/>
      <w:lang w:eastAsia="it-IT"/>
    </w:rPr>
  </w:style>
  <w:style w:type="paragraph" w:customStyle="1" w:styleId="En-ttedemessagePremier">
    <w:name w:val="En-tête de message (Premier)"/>
    <w:rsid w:val="008E5D7D"/>
    <w:pPr>
      <w:keepLines/>
      <w:spacing w:before="360" w:after="120" w:line="240" w:lineRule="atLeast"/>
      <w:ind w:left="1080" w:hanging="1080"/>
    </w:pPr>
    <w:rPr>
      <w:rFonts w:ascii="Arial" w:hAnsi="Arial"/>
      <w:caps/>
      <w:sz w:val="18"/>
    </w:rPr>
  </w:style>
  <w:style w:type="paragraph" w:styleId="Intestazionemessaggio">
    <w:name w:val="Message Header"/>
    <w:basedOn w:val="Normale"/>
    <w:link w:val="IntestazionemessaggioCarattere"/>
    <w:uiPriority w:val="99"/>
    <w:semiHidden/>
    <w:unhideWhenUsed/>
    <w:rsid w:val="008E5D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8E5D7D"/>
    <w:rPr>
      <w:rFonts w:asciiTheme="majorHAnsi" w:eastAsiaTheme="majorEastAsia" w:hAnsiTheme="majorHAnsi" w:cstheme="majorBidi"/>
      <w:sz w:val="24"/>
      <w:szCs w:val="24"/>
      <w:shd w:val="pct20" w:color="auto" w:fill="auto"/>
      <w:lang w:val="it-IT" w:eastAsia="it-IT" w:bidi="it-IT"/>
    </w:rPr>
  </w:style>
  <w:style w:type="character" w:customStyle="1" w:styleId="italique">
    <w:name w:val="italique"/>
    <w:basedOn w:val="Carpredefinitoparagrafo"/>
    <w:rsid w:val="001D124B"/>
  </w:style>
  <w:style w:type="character" w:styleId="Enfasigrassetto">
    <w:name w:val="Strong"/>
    <w:basedOn w:val="Carpredefinitoparagrafo"/>
    <w:uiPriority w:val="22"/>
    <w:qFormat/>
    <w:rsid w:val="003452BA"/>
    <w:rPr>
      <w:b/>
      <w:bCs/>
    </w:rPr>
  </w:style>
  <w:style w:type="paragraph" w:styleId="Nessunaspaziatura">
    <w:name w:val="No Spacing"/>
    <w:uiPriority w:val="1"/>
    <w:qFormat/>
    <w:rsid w:val="00FB1F81"/>
    <w:rPr>
      <w:rFonts w:ascii="Cambria" w:eastAsia="Times New Roman" w:hAnsi="Cambria"/>
      <w:sz w:val="22"/>
      <w:szCs w:val="22"/>
    </w:rPr>
  </w:style>
  <w:style w:type="character" w:customStyle="1" w:styleId="Titolo5Carattere">
    <w:name w:val="Titolo 5 Carattere"/>
    <w:basedOn w:val="Carpredefinitoparagrafo"/>
    <w:link w:val="Titolo5"/>
    <w:uiPriority w:val="9"/>
    <w:semiHidden/>
    <w:rsid w:val="00FF22C7"/>
    <w:rPr>
      <w:rFonts w:asciiTheme="majorHAnsi" w:eastAsiaTheme="majorEastAsia" w:hAnsiTheme="majorHAnsi" w:cstheme="majorBidi"/>
      <w:color w:val="365F91" w:themeColor="accent1" w:themeShade="BF"/>
      <w:sz w:val="22"/>
      <w:szCs w:val="22"/>
      <w:lang w:val="it-IT" w:eastAsia="it-IT" w:bidi="it-IT"/>
    </w:rPr>
  </w:style>
  <w:style w:type="character" w:customStyle="1" w:styleId="Titolo6Carattere">
    <w:name w:val="Titolo 6 Carattere"/>
    <w:basedOn w:val="Carpredefinitoparagrafo"/>
    <w:link w:val="Titolo6"/>
    <w:uiPriority w:val="9"/>
    <w:semiHidden/>
    <w:rsid w:val="00FF22C7"/>
    <w:rPr>
      <w:rFonts w:asciiTheme="majorHAnsi" w:eastAsiaTheme="majorEastAsia" w:hAnsiTheme="majorHAnsi" w:cstheme="majorBidi"/>
      <w:color w:val="243F60" w:themeColor="accent1" w:themeShade="7F"/>
      <w:sz w:val="22"/>
      <w:szCs w:val="22"/>
      <w:lang w:val="it-IT" w:eastAsia="it-IT" w:bidi="it-IT"/>
    </w:rPr>
  </w:style>
  <w:style w:type="character" w:customStyle="1" w:styleId="Titolo7Carattere">
    <w:name w:val="Titolo 7 Carattere"/>
    <w:basedOn w:val="Carpredefinitoparagrafo"/>
    <w:link w:val="Titolo7"/>
    <w:uiPriority w:val="9"/>
    <w:semiHidden/>
    <w:rsid w:val="00FF22C7"/>
    <w:rPr>
      <w:rFonts w:asciiTheme="majorHAnsi" w:eastAsiaTheme="majorEastAsia" w:hAnsiTheme="majorHAnsi" w:cstheme="majorBidi"/>
      <w:i/>
      <w:iCs/>
      <w:color w:val="243F60" w:themeColor="accent1" w:themeShade="7F"/>
      <w:sz w:val="22"/>
      <w:szCs w:val="22"/>
      <w:lang w:val="it-IT" w:eastAsia="it-IT" w:bidi="it-IT"/>
    </w:rPr>
  </w:style>
  <w:style w:type="character" w:customStyle="1" w:styleId="Titolo8Carattere">
    <w:name w:val="Titolo 8 Carattere"/>
    <w:basedOn w:val="Carpredefinitoparagrafo"/>
    <w:link w:val="Titolo8"/>
    <w:uiPriority w:val="9"/>
    <w:semiHidden/>
    <w:rsid w:val="00FF22C7"/>
    <w:rPr>
      <w:rFonts w:asciiTheme="majorHAnsi" w:eastAsiaTheme="majorEastAsia" w:hAnsiTheme="majorHAnsi" w:cstheme="majorBidi"/>
      <w:color w:val="272727" w:themeColor="text1" w:themeTint="D8"/>
      <w:sz w:val="21"/>
      <w:szCs w:val="21"/>
      <w:lang w:val="it-IT" w:eastAsia="it-IT" w:bidi="it-IT"/>
    </w:rPr>
  </w:style>
  <w:style w:type="character" w:customStyle="1" w:styleId="Titolo9Carattere">
    <w:name w:val="Titolo 9 Carattere"/>
    <w:basedOn w:val="Carpredefinitoparagrafo"/>
    <w:link w:val="Titolo9"/>
    <w:uiPriority w:val="9"/>
    <w:semiHidden/>
    <w:rsid w:val="00FF22C7"/>
    <w:rPr>
      <w:rFonts w:asciiTheme="majorHAnsi" w:eastAsiaTheme="majorEastAsia" w:hAnsiTheme="majorHAnsi" w:cstheme="majorBidi"/>
      <w:i/>
      <w:iCs/>
      <w:color w:val="272727" w:themeColor="text1" w:themeTint="D8"/>
      <w:sz w:val="21"/>
      <w:szCs w:val="21"/>
      <w:lang w:val="it-IT" w:eastAsia="it-IT" w:bidi="it-IT"/>
    </w:rPr>
  </w:style>
  <w:style w:type="paragraph" w:styleId="NormaleWeb">
    <w:name w:val="Normal (Web)"/>
    <w:basedOn w:val="Normale"/>
    <w:uiPriority w:val="99"/>
    <w:unhideWhenUsed/>
    <w:rsid w:val="00B41100"/>
    <w:pPr>
      <w:spacing w:after="240" w:line="240" w:lineRule="auto"/>
    </w:pPr>
    <w:rPr>
      <w:rFonts w:ascii="Times New Roman" w:hAnsi="Times New Roman"/>
      <w:sz w:val="24"/>
      <w:szCs w:val="24"/>
    </w:rPr>
  </w:style>
  <w:style w:type="paragraph" w:styleId="Testonormale">
    <w:name w:val="Plain Text"/>
    <w:basedOn w:val="Normale"/>
    <w:link w:val="TestonormaleCarattere"/>
    <w:uiPriority w:val="99"/>
    <w:semiHidden/>
    <w:unhideWhenUsed/>
    <w:rsid w:val="004253B7"/>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4253B7"/>
    <w:rPr>
      <w:rFonts w:ascii="Consolas" w:eastAsia="Times New Roman" w:hAnsi="Consolas" w:cs="Consolas"/>
      <w:sz w:val="21"/>
      <w:szCs w:val="21"/>
      <w:lang w:val="it-IT" w:eastAsia="it-IT" w:bidi="it-IT"/>
    </w:rPr>
  </w:style>
  <w:style w:type="character" w:customStyle="1" w:styleId="name">
    <w:name w:val="name"/>
    <w:basedOn w:val="Carpredefinitoparagrafo"/>
    <w:rsid w:val="003B78C6"/>
  </w:style>
  <w:style w:type="character" w:customStyle="1" w:styleId="xref-sep2">
    <w:name w:val="xref-sep2"/>
    <w:basedOn w:val="Carpredefinitoparagrafo"/>
    <w:rsid w:val="003B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927">
      <w:bodyDiv w:val="1"/>
      <w:marLeft w:val="0"/>
      <w:marRight w:val="0"/>
      <w:marTop w:val="0"/>
      <w:marBottom w:val="0"/>
      <w:divBdr>
        <w:top w:val="none" w:sz="0" w:space="0" w:color="auto"/>
        <w:left w:val="none" w:sz="0" w:space="0" w:color="auto"/>
        <w:bottom w:val="none" w:sz="0" w:space="0" w:color="auto"/>
        <w:right w:val="none" w:sz="0" w:space="0" w:color="auto"/>
      </w:divBdr>
    </w:div>
    <w:div w:id="48386673">
      <w:bodyDiv w:val="1"/>
      <w:marLeft w:val="0"/>
      <w:marRight w:val="0"/>
      <w:marTop w:val="0"/>
      <w:marBottom w:val="0"/>
      <w:divBdr>
        <w:top w:val="none" w:sz="0" w:space="0" w:color="auto"/>
        <w:left w:val="none" w:sz="0" w:space="0" w:color="auto"/>
        <w:bottom w:val="none" w:sz="0" w:space="0" w:color="auto"/>
        <w:right w:val="none" w:sz="0" w:space="0" w:color="auto"/>
      </w:divBdr>
    </w:div>
    <w:div w:id="104229944">
      <w:bodyDiv w:val="1"/>
      <w:marLeft w:val="0"/>
      <w:marRight w:val="0"/>
      <w:marTop w:val="0"/>
      <w:marBottom w:val="0"/>
      <w:divBdr>
        <w:top w:val="none" w:sz="0" w:space="0" w:color="auto"/>
        <w:left w:val="none" w:sz="0" w:space="0" w:color="auto"/>
        <w:bottom w:val="none" w:sz="0" w:space="0" w:color="auto"/>
        <w:right w:val="none" w:sz="0" w:space="0" w:color="auto"/>
      </w:divBdr>
    </w:div>
    <w:div w:id="185413767">
      <w:bodyDiv w:val="1"/>
      <w:marLeft w:val="0"/>
      <w:marRight w:val="0"/>
      <w:marTop w:val="0"/>
      <w:marBottom w:val="0"/>
      <w:divBdr>
        <w:top w:val="none" w:sz="0" w:space="0" w:color="auto"/>
        <w:left w:val="none" w:sz="0" w:space="0" w:color="auto"/>
        <w:bottom w:val="none" w:sz="0" w:space="0" w:color="auto"/>
        <w:right w:val="none" w:sz="0" w:space="0" w:color="auto"/>
      </w:divBdr>
      <w:divsChild>
        <w:div w:id="661852814">
          <w:marLeft w:val="0"/>
          <w:marRight w:val="0"/>
          <w:marTop w:val="0"/>
          <w:marBottom w:val="0"/>
          <w:divBdr>
            <w:top w:val="none" w:sz="0" w:space="0" w:color="auto"/>
            <w:left w:val="none" w:sz="0" w:space="0" w:color="auto"/>
            <w:bottom w:val="none" w:sz="0" w:space="0" w:color="auto"/>
            <w:right w:val="none" w:sz="0" w:space="0" w:color="auto"/>
          </w:divBdr>
        </w:div>
        <w:div w:id="1192263506">
          <w:marLeft w:val="0"/>
          <w:marRight w:val="0"/>
          <w:marTop w:val="0"/>
          <w:marBottom w:val="0"/>
          <w:divBdr>
            <w:top w:val="none" w:sz="0" w:space="0" w:color="auto"/>
            <w:left w:val="none" w:sz="0" w:space="0" w:color="auto"/>
            <w:bottom w:val="none" w:sz="0" w:space="0" w:color="auto"/>
            <w:right w:val="none" w:sz="0" w:space="0" w:color="auto"/>
          </w:divBdr>
        </w:div>
        <w:div w:id="1294212809">
          <w:marLeft w:val="0"/>
          <w:marRight w:val="0"/>
          <w:marTop w:val="0"/>
          <w:marBottom w:val="0"/>
          <w:divBdr>
            <w:top w:val="none" w:sz="0" w:space="0" w:color="auto"/>
            <w:left w:val="none" w:sz="0" w:space="0" w:color="auto"/>
            <w:bottom w:val="none" w:sz="0" w:space="0" w:color="auto"/>
            <w:right w:val="none" w:sz="0" w:space="0" w:color="auto"/>
          </w:divBdr>
        </w:div>
        <w:div w:id="1713268975">
          <w:marLeft w:val="0"/>
          <w:marRight w:val="0"/>
          <w:marTop w:val="0"/>
          <w:marBottom w:val="0"/>
          <w:divBdr>
            <w:top w:val="none" w:sz="0" w:space="0" w:color="auto"/>
            <w:left w:val="none" w:sz="0" w:space="0" w:color="auto"/>
            <w:bottom w:val="none" w:sz="0" w:space="0" w:color="auto"/>
            <w:right w:val="none" w:sz="0" w:space="0" w:color="auto"/>
          </w:divBdr>
        </w:div>
      </w:divsChild>
    </w:div>
    <w:div w:id="217909233">
      <w:bodyDiv w:val="1"/>
      <w:marLeft w:val="0"/>
      <w:marRight w:val="0"/>
      <w:marTop w:val="0"/>
      <w:marBottom w:val="0"/>
      <w:divBdr>
        <w:top w:val="none" w:sz="0" w:space="0" w:color="auto"/>
        <w:left w:val="none" w:sz="0" w:space="0" w:color="auto"/>
        <w:bottom w:val="none" w:sz="0" w:space="0" w:color="auto"/>
        <w:right w:val="none" w:sz="0" w:space="0" w:color="auto"/>
      </w:divBdr>
      <w:divsChild>
        <w:div w:id="471796544">
          <w:marLeft w:val="0"/>
          <w:marRight w:val="0"/>
          <w:marTop w:val="0"/>
          <w:marBottom w:val="0"/>
          <w:divBdr>
            <w:top w:val="none" w:sz="0" w:space="0" w:color="auto"/>
            <w:left w:val="none" w:sz="0" w:space="0" w:color="auto"/>
            <w:bottom w:val="none" w:sz="0" w:space="0" w:color="auto"/>
            <w:right w:val="none" w:sz="0" w:space="0" w:color="auto"/>
          </w:divBdr>
        </w:div>
        <w:div w:id="818962903">
          <w:marLeft w:val="0"/>
          <w:marRight w:val="0"/>
          <w:marTop w:val="0"/>
          <w:marBottom w:val="0"/>
          <w:divBdr>
            <w:top w:val="none" w:sz="0" w:space="0" w:color="auto"/>
            <w:left w:val="none" w:sz="0" w:space="0" w:color="auto"/>
            <w:bottom w:val="none" w:sz="0" w:space="0" w:color="auto"/>
            <w:right w:val="none" w:sz="0" w:space="0" w:color="auto"/>
          </w:divBdr>
        </w:div>
        <w:div w:id="2048680651">
          <w:marLeft w:val="0"/>
          <w:marRight w:val="0"/>
          <w:marTop w:val="0"/>
          <w:marBottom w:val="0"/>
          <w:divBdr>
            <w:top w:val="none" w:sz="0" w:space="0" w:color="auto"/>
            <w:left w:val="none" w:sz="0" w:space="0" w:color="auto"/>
            <w:bottom w:val="none" w:sz="0" w:space="0" w:color="auto"/>
            <w:right w:val="none" w:sz="0" w:space="0" w:color="auto"/>
          </w:divBdr>
        </w:div>
      </w:divsChild>
    </w:div>
    <w:div w:id="230192183">
      <w:bodyDiv w:val="1"/>
      <w:marLeft w:val="0"/>
      <w:marRight w:val="0"/>
      <w:marTop w:val="0"/>
      <w:marBottom w:val="0"/>
      <w:divBdr>
        <w:top w:val="none" w:sz="0" w:space="0" w:color="auto"/>
        <w:left w:val="none" w:sz="0" w:space="0" w:color="auto"/>
        <w:bottom w:val="none" w:sz="0" w:space="0" w:color="auto"/>
        <w:right w:val="none" w:sz="0" w:space="0" w:color="auto"/>
      </w:divBdr>
    </w:div>
    <w:div w:id="267930461">
      <w:bodyDiv w:val="1"/>
      <w:marLeft w:val="0"/>
      <w:marRight w:val="0"/>
      <w:marTop w:val="0"/>
      <w:marBottom w:val="0"/>
      <w:divBdr>
        <w:top w:val="none" w:sz="0" w:space="0" w:color="auto"/>
        <w:left w:val="none" w:sz="0" w:space="0" w:color="auto"/>
        <w:bottom w:val="none" w:sz="0" w:space="0" w:color="auto"/>
        <w:right w:val="none" w:sz="0" w:space="0" w:color="auto"/>
      </w:divBdr>
      <w:divsChild>
        <w:div w:id="101922605">
          <w:marLeft w:val="0"/>
          <w:marRight w:val="0"/>
          <w:marTop w:val="0"/>
          <w:marBottom w:val="0"/>
          <w:divBdr>
            <w:top w:val="none" w:sz="0" w:space="0" w:color="auto"/>
            <w:left w:val="none" w:sz="0" w:space="0" w:color="auto"/>
            <w:bottom w:val="none" w:sz="0" w:space="0" w:color="auto"/>
            <w:right w:val="none" w:sz="0" w:space="0" w:color="auto"/>
          </w:divBdr>
        </w:div>
        <w:div w:id="623343331">
          <w:marLeft w:val="0"/>
          <w:marRight w:val="0"/>
          <w:marTop w:val="0"/>
          <w:marBottom w:val="0"/>
          <w:divBdr>
            <w:top w:val="none" w:sz="0" w:space="0" w:color="auto"/>
            <w:left w:val="none" w:sz="0" w:space="0" w:color="auto"/>
            <w:bottom w:val="none" w:sz="0" w:space="0" w:color="auto"/>
            <w:right w:val="none" w:sz="0" w:space="0" w:color="auto"/>
          </w:divBdr>
        </w:div>
        <w:div w:id="623461982">
          <w:marLeft w:val="0"/>
          <w:marRight w:val="0"/>
          <w:marTop w:val="0"/>
          <w:marBottom w:val="0"/>
          <w:divBdr>
            <w:top w:val="none" w:sz="0" w:space="0" w:color="auto"/>
            <w:left w:val="none" w:sz="0" w:space="0" w:color="auto"/>
            <w:bottom w:val="none" w:sz="0" w:space="0" w:color="auto"/>
            <w:right w:val="none" w:sz="0" w:space="0" w:color="auto"/>
          </w:divBdr>
        </w:div>
        <w:div w:id="901988226">
          <w:marLeft w:val="0"/>
          <w:marRight w:val="0"/>
          <w:marTop w:val="0"/>
          <w:marBottom w:val="0"/>
          <w:divBdr>
            <w:top w:val="none" w:sz="0" w:space="0" w:color="auto"/>
            <w:left w:val="none" w:sz="0" w:space="0" w:color="auto"/>
            <w:bottom w:val="none" w:sz="0" w:space="0" w:color="auto"/>
            <w:right w:val="none" w:sz="0" w:space="0" w:color="auto"/>
          </w:divBdr>
        </w:div>
        <w:div w:id="978652334">
          <w:marLeft w:val="0"/>
          <w:marRight w:val="0"/>
          <w:marTop w:val="0"/>
          <w:marBottom w:val="0"/>
          <w:divBdr>
            <w:top w:val="none" w:sz="0" w:space="0" w:color="auto"/>
            <w:left w:val="none" w:sz="0" w:space="0" w:color="auto"/>
            <w:bottom w:val="none" w:sz="0" w:space="0" w:color="auto"/>
            <w:right w:val="none" w:sz="0" w:space="0" w:color="auto"/>
          </w:divBdr>
        </w:div>
        <w:div w:id="1124691774">
          <w:marLeft w:val="0"/>
          <w:marRight w:val="0"/>
          <w:marTop w:val="0"/>
          <w:marBottom w:val="0"/>
          <w:divBdr>
            <w:top w:val="none" w:sz="0" w:space="0" w:color="auto"/>
            <w:left w:val="none" w:sz="0" w:space="0" w:color="auto"/>
            <w:bottom w:val="none" w:sz="0" w:space="0" w:color="auto"/>
            <w:right w:val="none" w:sz="0" w:space="0" w:color="auto"/>
          </w:divBdr>
        </w:div>
        <w:div w:id="1328315909">
          <w:marLeft w:val="0"/>
          <w:marRight w:val="0"/>
          <w:marTop w:val="0"/>
          <w:marBottom w:val="0"/>
          <w:divBdr>
            <w:top w:val="none" w:sz="0" w:space="0" w:color="auto"/>
            <w:left w:val="none" w:sz="0" w:space="0" w:color="auto"/>
            <w:bottom w:val="none" w:sz="0" w:space="0" w:color="auto"/>
            <w:right w:val="none" w:sz="0" w:space="0" w:color="auto"/>
          </w:divBdr>
        </w:div>
        <w:div w:id="1741631493">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sChild>
    </w:div>
    <w:div w:id="291445368">
      <w:bodyDiv w:val="1"/>
      <w:marLeft w:val="0"/>
      <w:marRight w:val="0"/>
      <w:marTop w:val="0"/>
      <w:marBottom w:val="0"/>
      <w:divBdr>
        <w:top w:val="none" w:sz="0" w:space="0" w:color="auto"/>
        <w:left w:val="none" w:sz="0" w:space="0" w:color="auto"/>
        <w:bottom w:val="none" w:sz="0" w:space="0" w:color="auto"/>
        <w:right w:val="none" w:sz="0" w:space="0" w:color="auto"/>
      </w:divBdr>
      <w:divsChild>
        <w:div w:id="40861017">
          <w:marLeft w:val="0"/>
          <w:marRight w:val="0"/>
          <w:marTop w:val="0"/>
          <w:marBottom w:val="0"/>
          <w:divBdr>
            <w:top w:val="none" w:sz="0" w:space="0" w:color="auto"/>
            <w:left w:val="none" w:sz="0" w:space="0" w:color="auto"/>
            <w:bottom w:val="none" w:sz="0" w:space="0" w:color="auto"/>
            <w:right w:val="none" w:sz="0" w:space="0" w:color="auto"/>
          </w:divBdr>
        </w:div>
        <w:div w:id="102117284">
          <w:marLeft w:val="0"/>
          <w:marRight w:val="0"/>
          <w:marTop w:val="0"/>
          <w:marBottom w:val="0"/>
          <w:divBdr>
            <w:top w:val="none" w:sz="0" w:space="0" w:color="auto"/>
            <w:left w:val="none" w:sz="0" w:space="0" w:color="auto"/>
            <w:bottom w:val="none" w:sz="0" w:space="0" w:color="auto"/>
            <w:right w:val="none" w:sz="0" w:space="0" w:color="auto"/>
          </w:divBdr>
        </w:div>
        <w:div w:id="117141460">
          <w:marLeft w:val="0"/>
          <w:marRight w:val="0"/>
          <w:marTop w:val="0"/>
          <w:marBottom w:val="0"/>
          <w:divBdr>
            <w:top w:val="none" w:sz="0" w:space="0" w:color="auto"/>
            <w:left w:val="none" w:sz="0" w:space="0" w:color="auto"/>
            <w:bottom w:val="none" w:sz="0" w:space="0" w:color="auto"/>
            <w:right w:val="none" w:sz="0" w:space="0" w:color="auto"/>
          </w:divBdr>
        </w:div>
        <w:div w:id="726682358">
          <w:marLeft w:val="0"/>
          <w:marRight w:val="0"/>
          <w:marTop w:val="0"/>
          <w:marBottom w:val="0"/>
          <w:divBdr>
            <w:top w:val="none" w:sz="0" w:space="0" w:color="auto"/>
            <w:left w:val="none" w:sz="0" w:space="0" w:color="auto"/>
            <w:bottom w:val="none" w:sz="0" w:space="0" w:color="auto"/>
            <w:right w:val="none" w:sz="0" w:space="0" w:color="auto"/>
          </w:divBdr>
        </w:div>
        <w:div w:id="1158183965">
          <w:marLeft w:val="0"/>
          <w:marRight w:val="0"/>
          <w:marTop w:val="0"/>
          <w:marBottom w:val="0"/>
          <w:divBdr>
            <w:top w:val="none" w:sz="0" w:space="0" w:color="auto"/>
            <w:left w:val="none" w:sz="0" w:space="0" w:color="auto"/>
            <w:bottom w:val="none" w:sz="0" w:space="0" w:color="auto"/>
            <w:right w:val="none" w:sz="0" w:space="0" w:color="auto"/>
          </w:divBdr>
        </w:div>
        <w:div w:id="1290160292">
          <w:marLeft w:val="0"/>
          <w:marRight w:val="0"/>
          <w:marTop w:val="0"/>
          <w:marBottom w:val="0"/>
          <w:divBdr>
            <w:top w:val="none" w:sz="0" w:space="0" w:color="auto"/>
            <w:left w:val="none" w:sz="0" w:space="0" w:color="auto"/>
            <w:bottom w:val="none" w:sz="0" w:space="0" w:color="auto"/>
            <w:right w:val="none" w:sz="0" w:space="0" w:color="auto"/>
          </w:divBdr>
        </w:div>
        <w:div w:id="1312908533">
          <w:marLeft w:val="0"/>
          <w:marRight w:val="0"/>
          <w:marTop w:val="0"/>
          <w:marBottom w:val="0"/>
          <w:divBdr>
            <w:top w:val="none" w:sz="0" w:space="0" w:color="auto"/>
            <w:left w:val="none" w:sz="0" w:space="0" w:color="auto"/>
            <w:bottom w:val="none" w:sz="0" w:space="0" w:color="auto"/>
            <w:right w:val="none" w:sz="0" w:space="0" w:color="auto"/>
          </w:divBdr>
        </w:div>
        <w:div w:id="1417945955">
          <w:marLeft w:val="0"/>
          <w:marRight w:val="0"/>
          <w:marTop w:val="0"/>
          <w:marBottom w:val="0"/>
          <w:divBdr>
            <w:top w:val="none" w:sz="0" w:space="0" w:color="auto"/>
            <w:left w:val="none" w:sz="0" w:space="0" w:color="auto"/>
            <w:bottom w:val="none" w:sz="0" w:space="0" w:color="auto"/>
            <w:right w:val="none" w:sz="0" w:space="0" w:color="auto"/>
          </w:divBdr>
        </w:div>
        <w:div w:id="1455908011">
          <w:marLeft w:val="0"/>
          <w:marRight w:val="0"/>
          <w:marTop w:val="0"/>
          <w:marBottom w:val="0"/>
          <w:divBdr>
            <w:top w:val="none" w:sz="0" w:space="0" w:color="auto"/>
            <w:left w:val="none" w:sz="0" w:space="0" w:color="auto"/>
            <w:bottom w:val="none" w:sz="0" w:space="0" w:color="auto"/>
            <w:right w:val="none" w:sz="0" w:space="0" w:color="auto"/>
          </w:divBdr>
        </w:div>
        <w:div w:id="1657340324">
          <w:marLeft w:val="0"/>
          <w:marRight w:val="0"/>
          <w:marTop w:val="0"/>
          <w:marBottom w:val="0"/>
          <w:divBdr>
            <w:top w:val="none" w:sz="0" w:space="0" w:color="auto"/>
            <w:left w:val="none" w:sz="0" w:space="0" w:color="auto"/>
            <w:bottom w:val="none" w:sz="0" w:space="0" w:color="auto"/>
            <w:right w:val="none" w:sz="0" w:space="0" w:color="auto"/>
          </w:divBdr>
        </w:div>
        <w:div w:id="2124887007">
          <w:marLeft w:val="0"/>
          <w:marRight w:val="0"/>
          <w:marTop w:val="0"/>
          <w:marBottom w:val="0"/>
          <w:divBdr>
            <w:top w:val="none" w:sz="0" w:space="0" w:color="auto"/>
            <w:left w:val="none" w:sz="0" w:space="0" w:color="auto"/>
            <w:bottom w:val="none" w:sz="0" w:space="0" w:color="auto"/>
            <w:right w:val="none" w:sz="0" w:space="0" w:color="auto"/>
          </w:divBdr>
        </w:div>
      </w:divsChild>
    </w:div>
    <w:div w:id="294147244">
      <w:bodyDiv w:val="1"/>
      <w:marLeft w:val="0"/>
      <w:marRight w:val="0"/>
      <w:marTop w:val="0"/>
      <w:marBottom w:val="0"/>
      <w:divBdr>
        <w:top w:val="none" w:sz="0" w:space="0" w:color="auto"/>
        <w:left w:val="none" w:sz="0" w:space="0" w:color="auto"/>
        <w:bottom w:val="none" w:sz="0" w:space="0" w:color="auto"/>
        <w:right w:val="none" w:sz="0" w:space="0" w:color="auto"/>
      </w:divBdr>
      <w:divsChild>
        <w:div w:id="216279487">
          <w:marLeft w:val="0"/>
          <w:marRight w:val="0"/>
          <w:marTop w:val="0"/>
          <w:marBottom w:val="0"/>
          <w:divBdr>
            <w:top w:val="none" w:sz="0" w:space="0" w:color="auto"/>
            <w:left w:val="none" w:sz="0" w:space="0" w:color="auto"/>
            <w:bottom w:val="none" w:sz="0" w:space="0" w:color="auto"/>
            <w:right w:val="none" w:sz="0" w:space="0" w:color="auto"/>
          </w:divBdr>
        </w:div>
        <w:div w:id="224606511">
          <w:marLeft w:val="0"/>
          <w:marRight w:val="0"/>
          <w:marTop w:val="0"/>
          <w:marBottom w:val="0"/>
          <w:divBdr>
            <w:top w:val="none" w:sz="0" w:space="0" w:color="auto"/>
            <w:left w:val="none" w:sz="0" w:space="0" w:color="auto"/>
            <w:bottom w:val="none" w:sz="0" w:space="0" w:color="auto"/>
            <w:right w:val="none" w:sz="0" w:space="0" w:color="auto"/>
          </w:divBdr>
        </w:div>
        <w:div w:id="660347969">
          <w:marLeft w:val="0"/>
          <w:marRight w:val="0"/>
          <w:marTop w:val="0"/>
          <w:marBottom w:val="0"/>
          <w:divBdr>
            <w:top w:val="none" w:sz="0" w:space="0" w:color="auto"/>
            <w:left w:val="none" w:sz="0" w:space="0" w:color="auto"/>
            <w:bottom w:val="none" w:sz="0" w:space="0" w:color="auto"/>
            <w:right w:val="none" w:sz="0" w:space="0" w:color="auto"/>
          </w:divBdr>
        </w:div>
        <w:div w:id="775253588">
          <w:marLeft w:val="0"/>
          <w:marRight w:val="0"/>
          <w:marTop w:val="0"/>
          <w:marBottom w:val="0"/>
          <w:divBdr>
            <w:top w:val="none" w:sz="0" w:space="0" w:color="auto"/>
            <w:left w:val="none" w:sz="0" w:space="0" w:color="auto"/>
            <w:bottom w:val="none" w:sz="0" w:space="0" w:color="auto"/>
            <w:right w:val="none" w:sz="0" w:space="0" w:color="auto"/>
          </w:divBdr>
        </w:div>
        <w:div w:id="986593330">
          <w:marLeft w:val="0"/>
          <w:marRight w:val="0"/>
          <w:marTop w:val="0"/>
          <w:marBottom w:val="0"/>
          <w:divBdr>
            <w:top w:val="none" w:sz="0" w:space="0" w:color="auto"/>
            <w:left w:val="none" w:sz="0" w:space="0" w:color="auto"/>
            <w:bottom w:val="none" w:sz="0" w:space="0" w:color="auto"/>
            <w:right w:val="none" w:sz="0" w:space="0" w:color="auto"/>
          </w:divBdr>
        </w:div>
        <w:div w:id="1460995060">
          <w:marLeft w:val="0"/>
          <w:marRight w:val="0"/>
          <w:marTop w:val="0"/>
          <w:marBottom w:val="0"/>
          <w:divBdr>
            <w:top w:val="none" w:sz="0" w:space="0" w:color="auto"/>
            <w:left w:val="none" w:sz="0" w:space="0" w:color="auto"/>
            <w:bottom w:val="none" w:sz="0" w:space="0" w:color="auto"/>
            <w:right w:val="none" w:sz="0" w:space="0" w:color="auto"/>
          </w:divBdr>
        </w:div>
        <w:div w:id="1531842975">
          <w:marLeft w:val="0"/>
          <w:marRight w:val="0"/>
          <w:marTop w:val="0"/>
          <w:marBottom w:val="0"/>
          <w:divBdr>
            <w:top w:val="none" w:sz="0" w:space="0" w:color="auto"/>
            <w:left w:val="none" w:sz="0" w:space="0" w:color="auto"/>
            <w:bottom w:val="none" w:sz="0" w:space="0" w:color="auto"/>
            <w:right w:val="none" w:sz="0" w:space="0" w:color="auto"/>
          </w:divBdr>
        </w:div>
        <w:div w:id="1637297338">
          <w:marLeft w:val="0"/>
          <w:marRight w:val="0"/>
          <w:marTop w:val="0"/>
          <w:marBottom w:val="0"/>
          <w:divBdr>
            <w:top w:val="none" w:sz="0" w:space="0" w:color="auto"/>
            <w:left w:val="none" w:sz="0" w:space="0" w:color="auto"/>
            <w:bottom w:val="none" w:sz="0" w:space="0" w:color="auto"/>
            <w:right w:val="none" w:sz="0" w:space="0" w:color="auto"/>
          </w:divBdr>
        </w:div>
        <w:div w:id="1917785447">
          <w:marLeft w:val="0"/>
          <w:marRight w:val="0"/>
          <w:marTop w:val="0"/>
          <w:marBottom w:val="0"/>
          <w:divBdr>
            <w:top w:val="none" w:sz="0" w:space="0" w:color="auto"/>
            <w:left w:val="none" w:sz="0" w:space="0" w:color="auto"/>
            <w:bottom w:val="none" w:sz="0" w:space="0" w:color="auto"/>
            <w:right w:val="none" w:sz="0" w:space="0" w:color="auto"/>
          </w:divBdr>
        </w:div>
        <w:div w:id="2087260008">
          <w:marLeft w:val="0"/>
          <w:marRight w:val="0"/>
          <w:marTop w:val="0"/>
          <w:marBottom w:val="0"/>
          <w:divBdr>
            <w:top w:val="none" w:sz="0" w:space="0" w:color="auto"/>
            <w:left w:val="none" w:sz="0" w:space="0" w:color="auto"/>
            <w:bottom w:val="none" w:sz="0" w:space="0" w:color="auto"/>
            <w:right w:val="none" w:sz="0" w:space="0" w:color="auto"/>
          </w:divBdr>
        </w:div>
      </w:divsChild>
    </w:div>
    <w:div w:id="326979617">
      <w:bodyDiv w:val="1"/>
      <w:marLeft w:val="0"/>
      <w:marRight w:val="0"/>
      <w:marTop w:val="0"/>
      <w:marBottom w:val="0"/>
      <w:divBdr>
        <w:top w:val="none" w:sz="0" w:space="0" w:color="auto"/>
        <w:left w:val="none" w:sz="0" w:space="0" w:color="auto"/>
        <w:bottom w:val="none" w:sz="0" w:space="0" w:color="auto"/>
        <w:right w:val="none" w:sz="0" w:space="0" w:color="auto"/>
      </w:divBdr>
    </w:div>
    <w:div w:id="327639827">
      <w:bodyDiv w:val="1"/>
      <w:marLeft w:val="0"/>
      <w:marRight w:val="0"/>
      <w:marTop w:val="0"/>
      <w:marBottom w:val="0"/>
      <w:divBdr>
        <w:top w:val="none" w:sz="0" w:space="0" w:color="auto"/>
        <w:left w:val="none" w:sz="0" w:space="0" w:color="auto"/>
        <w:bottom w:val="none" w:sz="0" w:space="0" w:color="auto"/>
        <w:right w:val="none" w:sz="0" w:space="0" w:color="auto"/>
      </w:divBdr>
      <w:divsChild>
        <w:div w:id="54932300">
          <w:marLeft w:val="0"/>
          <w:marRight w:val="0"/>
          <w:marTop w:val="0"/>
          <w:marBottom w:val="0"/>
          <w:divBdr>
            <w:top w:val="none" w:sz="0" w:space="0" w:color="auto"/>
            <w:left w:val="none" w:sz="0" w:space="0" w:color="auto"/>
            <w:bottom w:val="none" w:sz="0" w:space="0" w:color="auto"/>
            <w:right w:val="none" w:sz="0" w:space="0" w:color="auto"/>
          </w:divBdr>
        </w:div>
        <w:div w:id="65734378">
          <w:marLeft w:val="0"/>
          <w:marRight w:val="0"/>
          <w:marTop w:val="0"/>
          <w:marBottom w:val="0"/>
          <w:divBdr>
            <w:top w:val="none" w:sz="0" w:space="0" w:color="auto"/>
            <w:left w:val="none" w:sz="0" w:space="0" w:color="auto"/>
            <w:bottom w:val="none" w:sz="0" w:space="0" w:color="auto"/>
            <w:right w:val="none" w:sz="0" w:space="0" w:color="auto"/>
          </w:divBdr>
        </w:div>
        <w:div w:id="129370079">
          <w:marLeft w:val="0"/>
          <w:marRight w:val="0"/>
          <w:marTop w:val="0"/>
          <w:marBottom w:val="0"/>
          <w:divBdr>
            <w:top w:val="none" w:sz="0" w:space="0" w:color="auto"/>
            <w:left w:val="none" w:sz="0" w:space="0" w:color="auto"/>
            <w:bottom w:val="none" w:sz="0" w:space="0" w:color="auto"/>
            <w:right w:val="none" w:sz="0" w:space="0" w:color="auto"/>
          </w:divBdr>
        </w:div>
        <w:div w:id="258217987">
          <w:marLeft w:val="0"/>
          <w:marRight w:val="0"/>
          <w:marTop w:val="0"/>
          <w:marBottom w:val="0"/>
          <w:divBdr>
            <w:top w:val="none" w:sz="0" w:space="0" w:color="auto"/>
            <w:left w:val="none" w:sz="0" w:space="0" w:color="auto"/>
            <w:bottom w:val="none" w:sz="0" w:space="0" w:color="auto"/>
            <w:right w:val="none" w:sz="0" w:space="0" w:color="auto"/>
          </w:divBdr>
        </w:div>
        <w:div w:id="466312943">
          <w:marLeft w:val="0"/>
          <w:marRight w:val="0"/>
          <w:marTop w:val="0"/>
          <w:marBottom w:val="0"/>
          <w:divBdr>
            <w:top w:val="none" w:sz="0" w:space="0" w:color="auto"/>
            <w:left w:val="none" w:sz="0" w:space="0" w:color="auto"/>
            <w:bottom w:val="none" w:sz="0" w:space="0" w:color="auto"/>
            <w:right w:val="none" w:sz="0" w:space="0" w:color="auto"/>
          </w:divBdr>
        </w:div>
        <w:div w:id="708725405">
          <w:marLeft w:val="0"/>
          <w:marRight w:val="0"/>
          <w:marTop w:val="0"/>
          <w:marBottom w:val="0"/>
          <w:divBdr>
            <w:top w:val="none" w:sz="0" w:space="0" w:color="auto"/>
            <w:left w:val="none" w:sz="0" w:space="0" w:color="auto"/>
            <w:bottom w:val="none" w:sz="0" w:space="0" w:color="auto"/>
            <w:right w:val="none" w:sz="0" w:space="0" w:color="auto"/>
          </w:divBdr>
        </w:div>
        <w:div w:id="808132184">
          <w:marLeft w:val="0"/>
          <w:marRight w:val="0"/>
          <w:marTop w:val="0"/>
          <w:marBottom w:val="0"/>
          <w:divBdr>
            <w:top w:val="none" w:sz="0" w:space="0" w:color="auto"/>
            <w:left w:val="none" w:sz="0" w:space="0" w:color="auto"/>
            <w:bottom w:val="none" w:sz="0" w:space="0" w:color="auto"/>
            <w:right w:val="none" w:sz="0" w:space="0" w:color="auto"/>
          </w:divBdr>
        </w:div>
        <w:div w:id="853803277">
          <w:marLeft w:val="0"/>
          <w:marRight w:val="0"/>
          <w:marTop w:val="0"/>
          <w:marBottom w:val="0"/>
          <w:divBdr>
            <w:top w:val="none" w:sz="0" w:space="0" w:color="auto"/>
            <w:left w:val="none" w:sz="0" w:space="0" w:color="auto"/>
            <w:bottom w:val="none" w:sz="0" w:space="0" w:color="auto"/>
            <w:right w:val="none" w:sz="0" w:space="0" w:color="auto"/>
          </w:divBdr>
        </w:div>
        <w:div w:id="1288270419">
          <w:marLeft w:val="0"/>
          <w:marRight w:val="0"/>
          <w:marTop w:val="0"/>
          <w:marBottom w:val="0"/>
          <w:divBdr>
            <w:top w:val="none" w:sz="0" w:space="0" w:color="auto"/>
            <w:left w:val="none" w:sz="0" w:space="0" w:color="auto"/>
            <w:bottom w:val="none" w:sz="0" w:space="0" w:color="auto"/>
            <w:right w:val="none" w:sz="0" w:space="0" w:color="auto"/>
          </w:divBdr>
        </w:div>
        <w:div w:id="1298409986">
          <w:marLeft w:val="0"/>
          <w:marRight w:val="0"/>
          <w:marTop w:val="0"/>
          <w:marBottom w:val="0"/>
          <w:divBdr>
            <w:top w:val="none" w:sz="0" w:space="0" w:color="auto"/>
            <w:left w:val="none" w:sz="0" w:space="0" w:color="auto"/>
            <w:bottom w:val="none" w:sz="0" w:space="0" w:color="auto"/>
            <w:right w:val="none" w:sz="0" w:space="0" w:color="auto"/>
          </w:divBdr>
        </w:div>
        <w:div w:id="1583295421">
          <w:marLeft w:val="0"/>
          <w:marRight w:val="0"/>
          <w:marTop w:val="0"/>
          <w:marBottom w:val="0"/>
          <w:divBdr>
            <w:top w:val="none" w:sz="0" w:space="0" w:color="auto"/>
            <w:left w:val="none" w:sz="0" w:space="0" w:color="auto"/>
            <w:bottom w:val="none" w:sz="0" w:space="0" w:color="auto"/>
            <w:right w:val="none" w:sz="0" w:space="0" w:color="auto"/>
          </w:divBdr>
        </w:div>
      </w:divsChild>
    </w:div>
    <w:div w:id="376125846">
      <w:bodyDiv w:val="1"/>
      <w:marLeft w:val="0"/>
      <w:marRight w:val="0"/>
      <w:marTop w:val="0"/>
      <w:marBottom w:val="0"/>
      <w:divBdr>
        <w:top w:val="none" w:sz="0" w:space="0" w:color="auto"/>
        <w:left w:val="none" w:sz="0" w:space="0" w:color="auto"/>
        <w:bottom w:val="none" w:sz="0" w:space="0" w:color="auto"/>
        <w:right w:val="none" w:sz="0" w:space="0" w:color="auto"/>
      </w:divBdr>
    </w:div>
    <w:div w:id="389691080">
      <w:bodyDiv w:val="1"/>
      <w:marLeft w:val="0"/>
      <w:marRight w:val="0"/>
      <w:marTop w:val="0"/>
      <w:marBottom w:val="0"/>
      <w:divBdr>
        <w:top w:val="none" w:sz="0" w:space="0" w:color="auto"/>
        <w:left w:val="none" w:sz="0" w:space="0" w:color="auto"/>
        <w:bottom w:val="none" w:sz="0" w:space="0" w:color="auto"/>
        <w:right w:val="none" w:sz="0" w:space="0" w:color="auto"/>
      </w:divBdr>
      <w:divsChild>
        <w:div w:id="1110592121">
          <w:marLeft w:val="0"/>
          <w:marRight w:val="0"/>
          <w:marTop w:val="0"/>
          <w:marBottom w:val="0"/>
          <w:divBdr>
            <w:top w:val="none" w:sz="0" w:space="0" w:color="auto"/>
            <w:left w:val="none" w:sz="0" w:space="0" w:color="auto"/>
            <w:bottom w:val="none" w:sz="0" w:space="0" w:color="auto"/>
            <w:right w:val="none" w:sz="0" w:space="0" w:color="auto"/>
          </w:divBdr>
          <w:divsChild>
            <w:div w:id="158817875">
              <w:marLeft w:val="0"/>
              <w:marRight w:val="0"/>
              <w:marTop w:val="0"/>
              <w:marBottom w:val="0"/>
              <w:divBdr>
                <w:top w:val="none" w:sz="0" w:space="0" w:color="auto"/>
                <w:left w:val="none" w:sz="0" w:space="0" w:color="auto"/>
                <w:bottom w:val="none" w:sz="0" w:space="0" w:color="auto"/>
                <w:right w:val="none" w:sz="0" w:space="0" w:color="auto"/>
              </w:divBdr>
              <w:divsChild>
                <w:div w:id="2036077493">
                  <w:marLeft w:val="0"/>
                  <w:marRight w:val="0"/>
                  <w:marTop w:val="0"/>
                  <w:marBottom w:val="0"/>
                  <w:divBdr>
                    <w:top w:val="none" w:sz="0" w:space="0" w:color="auto"/>
                    <w:left w:val="none" w:sz="0" w:space="0" w:color="auto"/>
                    <w:bottom w:val="none" w:sz="0" w:space="0" w:color="auto"/>
                    <w:right w:val="none" w:sz="0" w:space="0" w:color="auto"/>
                  </w:divBdr>
                  <w:divsChild>
                    <w:div w:id="88891612">
                      <w:marLeft w:val="0"/>
                      <w:marRight w:val="0"/>
                      <w:marTop w:val="0"/>
                      <w:marBottom w:val="0"/>
                      <w:divBdr>
                        <w:top w:val="none" w:sz="0" w:space="0" w:color="auto"/>
                        <w:left w:val="none" w:sz="0" w:space="0" w:color="auto"/>
                        <w:bottom w:val="none" w:sz="0" w:space="0" w:color="auto"/>
                        <w:right w:val="none" w:sz="0" w:space="0" w:color="auto"/>
                      </w:divBdr>
                      <w:divsChild>
                        <w:div w:id="1088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92239">
      <w:bodyDiv w:val="1"/>
      <w:marLeft w:val="0"/>
      <w:marRight w:val="0"/>
      <w:marTop w:val="0"/>
      <w:marBottom w:val="0"/>
      <w:divBdr>
        <w:top w:val="none" w:sz="0" w:space="0" w:color="auto"/>
        <w:left w:val="none" w:sz="0" w:space="0" w:color="auto"/>
        <w:bottom w:val="none" w:sz="0" w:space="0" w:color="auto"/>
        <w:right w:val="none" w:sz="0" w:space="0" w:color="auto"/>
      </w:divBdr>
    </w:div>
    <w:div w:id="405033998">
      <w:bodyDiv w:val="1"/>
      <w:marLeft w:val="0"/>
      <w:marRight w:val="0"/>
      <w:marTop w:val="0"/>
      <w:marBottom w:val="0"/>
      <w:divBdr>
        <w:top w:val="none" w:sz="0" w:space="0" w:color="auto"/>
        <w:left w:val="none" w:sz="0" w:space="0" w:color="auto"/>
        <w:bottom w:val="none" w:sz="0" w:space="0" w:color="auto"/>
        <w:right w:val="none" w:sz="0" w:space="0" w:color="auto"/>
      </w:divBdr>
    </w:div>
    <w:div w:id="419108868">
      <w:bodyDiv w:val="1"/>
      <w:marLeft w:val="0"/>
      <w:marRight w:val="0"/>
      <w:marTop w:val="0"/>
      <w:marBottom w:val="0"/>
      <w:divBdr>
        <w:top w:val="none" w:sz="0" w:space="0" w:color="auto"/>
        <w:left w:val="none" w:sz="0" w:space="0" w:color="auto"/>
        <w:bottom w:val="none" w:sz="0" w:space="0" w:color="auto"/>
        <w:right w:val="none" w:sz="0" w:space="0" w:color="auto"/>
      </w:divBdr>
    </w:div>
    <w:div w:id="419524971">
      <w:bodyDiv w:val="1"/>
      <w:marLeft w:val="0"/>
      <w:marRight w:val="0"/>
      <w:marTop w:val="0"/>
      <w:marBottom w:val="0"/>
      <w:divBdr>
        <w:top w:val="none" w:sz="0" w:space="0" w:color="auto"/>
        <w:left w:val="none" w:sz="0" w:space="0" w:color="auto"/>
        <w:bottom w:val="none" w:sz="0" w:space="0" w:color="auto"/>
        <w:right w:val="none" w:sz="0" w:space="0" w:color="auto"/>
      </w:divBdr>
    </w:div>
    <w:div w:id="508181234">
      <w:bodyDiv w:val="1"/>
      <w:marLeft w:val="0"/>
      <w:marRight w:val="0"/>
      <w:marTop w:val="0"/>
      <w:marBottom w:val="0"/>
      <w:divBdr>
        <w:top w:val="none" w:sz="0" w:space="0" w:color="auto"/>
        <w:left w:val="none" w:sz="0" w:space="0" w:color="auto"/>
        <w:bottom w:val="none" w:sz="0" w:space="0" w:color="auto"/>
        <w:right w:val="none" w:sz="0" w:space="0" w:color="auto"/>
      </w:divBdr>
    </w:div>
    <w:div w:id="588929226">
      <w:bodyDiv w:val="1"/>
      <w:marLeft w:val="0"/>
      <w:marRight w:val="0"/>
      <w:marTop w:val="0"/>
      <w:marBottom w:val="0"/>
      <w:divBdr>
        <w:top w:val="none" w:sz="0" w:space="0" w:color="auto"/>
        <w:left w:val="none" w:sz="0" w:space="0" w:color="auto"/>
        <w:bottom w:val="none" w:sz="0" w:space="0" w:color="auto"/>
        <w:right w:val="none" w:sz="0" w:space="0" w:color="auto"/>
      </w:divBdr>
      <w:divsChild>
        <w:div w:id="208759370">
          <w:marLeft w:val="0"/>
          <w:marRight w:val="0"/>
          <w:marTop w:val="0"/>
          <w:marBottom w:val="0"/>
          <w:divBdr>
            <w:top w:val="none" w:sz="0" w:space="0" w:color="auto"/>
            <w:left w:val="none" w:sz="0" w:space="0" w:color="auto"/>
            <w:bottom w:val="none" w:sz="0" w:space="0" w:color="auto"/>
            <w:right w:val="none" w:sz="0" w:space="0" w:color="auto"/>
          </w:divBdr>
        </w:div>
        <w:div w:id="813526139">
          <w:marLeft w:val="0"/>
          <w:marRight w:val="0"/>
          <w:marTop w:val="0"/>
          <w:marBottom w:val="0"/>
          <w:divBdr>
            <w:top w:val="none" w:sz="0" w:space="0" w:color="auto"/>
            <w:left w:val="none" w:sz="0" w:space="0" w:color="auto"/>
            <w:bottom w:val="none" w:sz="0" w:space="0" w:color="auto"/>
            <w:right w:val="none" w:sz="0" w:space="0" w:color="auto"/>
          </w:divBdr>
        </w:div>
        <w:div w:id="858859281">
          <w:marLeft w:val="0"/>
          <w:marRight w:val="0"/>
          <w:marTop w:val="0"/>
          <w:marBottom w:val="0"/>
          <w:divBdr>
            <w:top w:val="none" w:sz="0" w:space="0" w:color="auto"/>
            <w:left w:val="none" w:sz="0" w:space="0" w:color="auto"/>
            <w:bottom w:val="none" w:sz="0" w:space="0" w:color="auto"/>
            <w:right w:val="none" w:sz="0" w:space="0" w:color="auto"/>
          </w:divBdr>
        </w:div>
        <w:div w:id="875779318">
          <w:marLeft w:val="0"/>
          <w:marRight w:val="0"/>
          <w:marTop w:val="0"/>
          <w:marBottom w:val="0"/>
          <w:divBdr>
            <w:top w:val="none" w:sz="0" w:space="0" w:color="auto"/>
            <w:left w:val="none" w:sz="0" w:space="0" w:color="auto"/>
            <w:bottom w:val="none" w:sz="0" w:space="0" w:color="auto"/>
            <w:right w:val="none" w:sz="0" w:space="0" w:color="auto"/>
          </w:divBdr>
        </w:div>
        <w:div w:id="1042900972">
          <w:marLeft w:val="0"/>
          <w:marRight w:val="0"/>
          <w:marTop w:val="0"/>
          <w:marBottom w:val="0"/>
          <w:divBdr>
            <w:top w:val="none" w:sz="0" w:space="0" w:color="auto"/>
            <w:left w:val="none" w:sz="0" w:space="0" w:color="auto"/>
            <w:bottom w:val="none" w:sz="0" w:space="0" w:color="auto"/>
            <w:right w:val="none" w:sz="0" w:space="0" w:color="auto"/>
          </w:divBdr>
        </w:div>
        <w:div w:id="1115782628">
          <w:marLeft w:val="0"/>
          <w:marRight w:val="0"/>
          <w:marTop w:val="0"/>
          <w:marBottom w:val="0"/>
          <w:divBdr>
            <w:top w:val="none" w:sz="0" w:space="0" w:color="auto"/>
            <w:left w:val="none" w:sz="0" w:space="0" w:color="auto"/>
            <w:bottom w:val="none" w:sz="0" w:space="0" w:color="auto"/>
            <w:right w:val="none" w:sz="0" w:space="0" w:color="auto"/>
          </w:divBdr>
        </w:div>
        <w:div w:id="1117990495">
          <w:marLeft w:val="0"/>
          <w:marRight w:val="0"/>
          <w:marTop w:val="0"/>
          <w:marBottom w:val="0"/>
          <w:divBdr>
            <w:top w:val="none" w:sz="0" w:space="0" w:color="auto"/>
            <w:left w:val="none" w:sz="0" w:space="0" w:color="auto"/>
            <w:bottom w:val="none" w:sz="0" w:space="0" w:color="auto"/>
            <w:right w:val="none" w:sz="0" w:space="0" w:color="auto"/>
          </w:divBdr>
        </w:div>
        <w:div w:id="1281914969">
          <w:marLeft w:val="0"/>
          <w:marRight w:val="0"/>
          <w:marTop w:val="0"/>
          <w:marBottom w:val="0"/>
          <w:divBdr>
            <w:top w:val="none" w:sz="0" w:space="0" w:color="auto"/>
            <w:left w:val="none" w:sz="0" w:space="0" w:color="auto"/>
            <w:bottom w:val="none" w:sz="0" w:space="0" w:color="auto"/>
            <w:right w:val="none" w:sz="0" w:space="0" w:color="auto"/>
          </w:divBdr>
        </w:div>
        <w:div w:id="1510947035">
          <w:marLeft w:val="0"/>
          <w:marRight w:val="0"/>
          <w:marTop w:val="0"/>
          <w:marBottom w:val="0"/>
          <w:divBdr>
            <w:top w:val="none" w:sz="0" w:space="0" w:color="auto"/>
            <w:left w:val="none" w:sz="0" w:space="0" w:color="auto"/>
            <w:bottom w:val="none" w:sz="0" w:space="0" w:color="auto"/>
            <w:right w:val="none" w:sz="0" w:space="0" w:color="auto"/>
          </w:divBdr>
        </w:div>
        <w:div w:id="1511674775">
          <w:marLeft w:val="0"/>
          <w:marRight w:val="0"/>
          <w:marTop w:val="0"/>
          <w:marBottom w:val="0"/>
          <w:divBdr>
            <w:top w:val="none" w:sz="0" w:space="0" w:color="auto"/>
            <w:left w:val="none" w:sz="0" w:space="0" w:color="auto"/>
            <w:bottom w:val="none" w:sz="0" w:space="0" w:color="auto"/>
            <w:right w:val="none" w:sz="0" w:space="0" w:color="auto"/>
          </w:divBdr>
        </w:div>
        <w:div w:id="1540822636">
          <w:marLeft w:val="0"/>
          <w:marRight w:val="0"/>
          <w:marTop w:val="0"/>
          <w:marBottom w:val="0"/>
          <w:divBdr>
            <w:top w:val="none" w:sz="0" w:space="0" w:color="auto"/>
            <w:left w:val="none" w:sz="0" w:space="0" w:color="auto"/>
            <w:bottom w:val="none" w:sz="0" w:space="0" w:color="auto"/>
            <w:right w:val="none" w:sz="0" w:space="0" w:color="auto"/>
          </w:divBdr>
        </w:div>
        <w:div w:id="1708487526">
          <w:marLeft w:val="0"/>
          <w:marRight w:val="0"/>
          <w:marTop w:val="0"/>
          <w:marBottom w:val="0"/>
          <w:divBdr>
            <w:top w:val="none" w:sz="0" w:space="0" w:color="auto"/>
            <w:left w:val="none" w:sz="0" w:space="0" w:color="auto"/>
            <w:bottom w:val="none" w:sz="0" w:space="0" w:color="auto"/>
            <w:right w:val="none" w:sz="0" w:space="0" w:color="auto"/>
          </w:divBdr>
        </w:div>
        <w:div w:id="1750928333">
          <w:marLeft w:val="0"/>
          <w:marRight w:val="0"/>
          <w:marTop w:val="0"/>
          <w:marBottom w:val="0"/>
          <w:divBdr>
            <w:top w:val="none" w:sz="0" w:space="0" w:color="auto"/>
            <w:left w:val="none" w:sz="0" w:space="0" w:color="auto"/>
            <w:bottom w:val="none" w:sz="0" w:space="0" w:color="auto"/>
            <w:right w:val="none" w:sz="0" w:space="0" w:color="auto"/>
          </w:divBdr>
        </w:div>
        <w:div w:id="2057192879">
          <w:marLeft w:val="0"/>
          <w:marRight w:val="0"/>
          <w:marTop w:val="0"/>
          <w:marBottom w:val="0"/>
          <w:divBdr>
            <w:top w:val="none" w:sz="0" w:space="0" w:color="auto"/>
            <w:left w:val="none" w:sz="0" w:space="0" w:color="auto"/>
            <w:bottom w:val="none" w:sz="0" w:space="0" w:color="auto"/>
            <w:right w:val="none" w:sz="0" w:space="0" w:color="auto"/>
          </w:divBdr>
        </w:div>
      </w:divsChild>
    </w:div>
    <w:div w:id="629288907">
      <w:bodyDiv w:val="1"/>
      <w:marLeft w:val="0"/>
      <w:marRight w:val="0"/>
      <w:marTop w:val="0"/>
      <w:marBottom w:val="0"/>
      <w:divBdr>
        <w:top w:val="none" w:sz="0" w:space="0" w:color="auto"/>
        <w:left w:val="none" w:sz="0" w:space="0" w:color="auto"/>
        <w:bottom w:val="none" w:sz="0" w:space="0" w:color="auto"/>
        <w:right w:val="none" w:sz="0" w:space="0" w:color="auto"/>
      </w:divBdr>
      <w:divsChild>
        <w:div w:id="840782574">
          <w:marLeft w:val="0"/>
          <w:marRight w:val="0"/>
          <w:marTop w:val="0"/>
          <w:marBottom w:val="0"/>
          <w:divBdr>
            <w:top w:val="none" w:sz="0" w:space="0" w:color="auto"/>
            <w:left w:val="none" w:sz="0" w:space="0" w:color="auto"/>
            <w:bottom w:val="none" w:sz="0" w:space="0" w:color="auto"/>
            <w:right w:val="none" w:sz="0" w:space="0" w:color="auto"/>
          </w:divBdr>
          <w:divsChild>
            <w:div w:id="304625659">
              <w:marLeft w:val="0"/>
              <w:marRight w:val="0"/>
              <w:marTop w:val="0"/>
              <w:marBottom w:val="0"/>
              <w:divBdr>
                <w:top w:val="none" w:sz="0" w:space="0" w:color="auto"/>
                <w:left w:val="none" w:sz="0" w:space="0" w:color="auto"/>
                <w:bottom w:val="none" w:sz="0" w:space="0" w:color="auto"/>
                <w:right w:val="none" w:sz="0" w:space="0" w:color="auto"/>
              </w:divBdr>
              <w:divsChild>
                <w:div w:id="9444644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37421285">
      <w:bodyDiv w:val="1"/>
      <w:marLeft w:val="0"/>
      <w:marRight w:val="0"/>
      <w:marTop w:val="0"/>
      <w:marBottom w:val="0"/>
      <w:divBdr>
        <w:top w:val="none" w:sz="0" w:space="0" w:color="auto"/>
        <w:left w:val="none" w:sz="0" w:space="0" w:color="auto"/>
        <w:bottom w:val="none" w:sz="0" w:space="0" w:color="auto"/>
        <w:right w:val="none" w:sz="0" w:space="0" w:color="auto"/>
      </w:divBdr>
    </w:div>
    <w:div w:id="654383912">
      <w:bodyDiv w:val="1"/>
      <w:marLeft w:val="0"/>
      <w:marRight w:val="0"/>
      <w:marTop w:val="0"/>
      <w:marBottom w:val="0"/>
      <w:divBdr>
        <w:top w:val="none" w:sz="0" w:space="0" w:color="auto"/>
        <w:left w:val="none" w:sz="0" w:space="0" w:color="auto"/>
        <w:bottom w:val="none" w:sz="0" w:space="0" w:color="auto"/>
        <w:right w:val="none" w:sz="0" w:space="0" w:color="auto"/>
      </w:divBdr>
    </w:div>
    <w:div w:id="706637712">
      <w:bodyDiv w:val="1"/>
      <w:marLeft w:val="0"/>
      <w:marRight w:val="0"/>
      <w:marTop w:val="0"/>
      <w:marBottom w:val="0"/>
      <w:divBdr>
        <w:top w:val="none" w:sz="0" w:space="0" w:color="auto"/>
        <w:left w:val="none" w:sz="0" w:space="0" w:color="auto"/>
        <w:bottom w:val="none" w:sz="0" w:space="0" w:color="auto"/>
        <w:right w:val="none" w:sz="0" w:space="0" w:color="auto"/>
      </w:divBdr>
      <w:divsChild>
        <w:div w:id="2003072860">
          <w:marLeft w:val="0"/>
          <w:marRight w:val="0"/>
          <w:marTop w:val="0"/>
          <w:marBottom w:val="0"/>
          <w:divBdr>
            <w:top w:val="none" w:sz="0" w:space="0" w:color="auto"/>
            <w:left w:val="none" w:sz="0" w:space="0" w:color="auto"/>
            <w:bottom w:val="none" w:sz="0" w:space="0" w:color="auto"/>
            <w:right w:val="none" w:sz="0" w:space="0" w:color="auto"/>
          </w:divBdr>
          <w:divsChild>
            <w:div w:id="164058444">
              <w:marLeft w:val="0"/>
              <w:marRight w:val="0"/>
              <w:marTop w:val="0"/>
              <w:marBottom w:val="0"/>
              <w:divBdr>
                <w:top w:val="none" w:sz="0" w:space="0" w:color="auto"/>
                <w:left w:val="none" w:sz="0" w:space="0" w:color="auto"/>
                <w:bottom w:val="none" w:sz="0" w:space="0" w:color="auto"/>
                <w:right w:val="none" w:sz="0" w:space="0" w:color="auto"/>
              </w:divBdr>
              <w:divsChild>
                <w:div w:id="202292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8996491">
      <w:bodyDiv w:val="1"/>
      <w:marLeft w:val="0"/>
      <w:marRight w:val="0"/>
      <w:marTop w:val="0"/>
      <w:marBottom w:val="0"/>
      <w:divBdr>
        <w:top w:val="none" w:sz="0" w:space="0" w:color="auto"/>
        <w:left w:val="none" w:sz="0" w:space="0" w:color="auto"/>
        <w:bottom w:val="none" w:sz="0" w:space="0" w:color="auto"/>
        <w:right w:val="none" w:sz="0" w:space="0" w:color="auto"/>
      </w:divBdr>
      <w:divsChild>
        <w:div w:id="6104306">
          <w:marLeft w:val="0"/>
          <w:marRight w:val="0"/>
          <w:marTop w:val="0"/>
          <w:marBottom w:val="0"/>
          <w:divBdr>
            <w:top w:val="none" w:sz="0" w:space="0" w:color="auto"/>
            <w:left w:val="none" w:sz="0" w:space="0" w:color="auto"/>
            <w:bottom w:val="none" w:sz="0" w:space="0" w:color="auto"/>
            <w:right w:val="none" w:sz="0" w:space="0" w:color="auto"/>
          </w:divBdr>
        </w:div>
        <w:div w:id="62266334">
          <w:marLeft w:val="0"/>
          <w:marRight w:val="0"/>
          <w:marTop w:val="0"/>
          <w:marBottom w:val="0"/>
          <w:divBdr>
            <w:top w:val="none" w:sz="0" w:space="0" w:color="auto"/>
            <w:left w:val="none" w:sz="0" w:space="0" w:color="auto"/>
            <w:bottom w:val="none" w:sz="0" w:space="0" w:color="auto"/>
            <w:right w:val="none" w:sz="0" w:space="0" w:color="auto"/>
          </w:divBdr>
        </w:div>
        <w:div w:id="318114983">
          <w:marLeft w:val="0"/>
          <w:marRight w:val="0"/>
          <w:marTop w:val="0"/>
          <w:marBottom w:val="0"/>
          <w:divBdr>
            <w:top w:val="none" w:sz="0" w:space="0" w:color="auto"/>
            <w:left w:val="none" w:sz="0" w:space="0" w:color="auto"/>
            <w:bottom w:val="none" w:sz="0" w:space="0" w:color="auto"/>
            <w:right w:val="none" w:sz="0" w:space="0" w:color="auto"/>
          </w:divBdr>
        </w:div>
        <w:div w:id="669871927">
          <w:marLeft w:val="0"/>
          <w:marRight w:val="0"/>
          <w:marTop w:val="0"/>
          <w:marBottom w:val="0"/>
          <w:divBdr>
            <w:top w:val="none" w:sz="0" w:space="0" w:color="auto"/>
            <w:left w:val="none" w:sz="0" w:space="0" w:color="auto"/>
            <w:bottom w:val="none" w:sz="0" w:space="0" w:color="auto"/>
            <w:right w:val="none" w:sz="0" w:space="0" w:color="auto"/>
          </w:divBdr>
        </w:div>
        <w:div w:id="1611936374">
          <w:marLeft w:val="0"/>
          <w:marRight w:val="0"/>
          <w:marTop w:val="0"/>
          <w:marBottom w:val="0"/>
          <w:divBdr>
            <w:top w:val="none" w:sz="0" w:space="0" w:color="auto"/>
            <w:left w:val="none" w:sz="0" w:space="0" w:color="auto"/>
            <w:bottom w:val="none" w:sz="0" w:space="0" w:color="auto"/>
            <w:right w:val="none" w:sz="0" w:space="0" w:color="auto"/>
          </w:divBdr>
        </w:div>
        <w:div w:id="1685546088">
          <w:marLeft w:val="0"/>
          <w:marRight w:val="0"/>
          <w:marTop w:val="0"/>
          <w:marBottom w:val="0"/>
          <w:divBdr>
            <w:top w:val="none" w:sz="0" w:space="0" w:color="auto"/>
            <w:left w:val="none" w:sz="0" w:space="0" w:color="auto"/>
            <w:bottom w:val="none" w:sz="0" w:space="0" w:color="auto"/>
            <w:right w:val="none" w:sz="0" w:space="0" w:color="auto"/>
          </w:divBdr>
        </w:div>
        <w:div w:id="1744765308">
          <w:marLeft w:val="0"/>
          <w:marRight w:val="0"/>
          <w:marTop w:val="0"/>
          <w:marBottom w:val="0"/>
          <w:divBdr>
            <w:top w:val="none" w:sz="0" w:space="0" w:color="auto"/>
            <w:left w:val="none" w:sz="0" w:space="0" w:color="auto"/>
            <w:bottom w:val="none" w:sz="0" w:space="0" w:color="auto"/>
            <w:right w:val="none" w:sz="0" w:space="0" w:color="auto"/>
          </w:divBdr>
        </w:div>
      </w:divsChild>
    </w:div>
    <w:div w:id="710153541">
      <w:bodyDiv w:val="1"/>
      <w:marLeft w:val="0"/>
      <w:marRight w:val="0"/>
      <w:marTop w:val="0"/>
      <w:marBottom w:val="0"/>
      <w:divBdr>
        <w:top w:val="none" w:sz="0" w:space="0" w:color="auto"/>
        <w:left w:val="none" w:sz="0" w:space="0" w:color="auto"/>
        <w:bottom w:val="none" w:sz="0" w:space="0" w:color="auto"/>
        <w:right w:val="none" w:sz="0" w:space="0" w:color="auto"/>
      </w:divBdr>
      <w:divsChild>
        <w:div w:id="643005126">
          <w:marLeft w:val="0"/>
          <w:marRight w:val="0"/>
          <w:marTop w:val="0"/>
          <w:marBottom w:val="0"/>
          <w:divBdr>
            <w:top w:val="none" w:sz="0" w:space="0" w:color="auto"/>
            <w:left w:val="none" w:sz="0" w:space="0" w:color="auto"/>
            <w:bottom w:val="none" w:sz="0" w:space="0" w:color="auto"/>
            <w:right w:val="none" w:sz="0" w:space="0" w:color="auto"/>
          </w:divBdr>
        </w:div>
        <w:div w:id="800805284">
          <w:marLeft w:val="0"/>
          <w:marRight w:val="0"/>
          <w:marTop w:val="0"/>
          <w:marBottom w:val="0"/>
          <w:divBdr>
            <w:top w:val="none" w:sz="0" w:space="0" w:color="auto"/>
            <w:left w:val="none" w:sz="0" w:space="0" w:color="auto"/>
            <w:bottom w:val="none" w:sz="0" w:space="0" w:color="auto"/>
            <w:right w:val="none" w:sz="0" w:space="0" w:color="auto"/>
          </w:divBdr>
        </w:div>
        <w:div w:id="1274168596">
          <w:marLeft w:val="0"/>
          <w:marRight w:val="0"/>
          <w:marTop w:val="0"/>
          <w:marBottom w:val="0"/>
          <w:divBdr>
            <w:top w:val="none" w:sz="0" w:space="0" w:color="auto"/>
            <w:left w:val="none" w:sz="0" w:space="0" w:color="auto"/>
            <w:bottom w:val="none" w:sz="0" w:space="0" w:color="auto"/>
            <w:right w:val="none" w:sz="0" w:space="0" w:color="auto"/>
          </w:divBdr>
        </w:div>
      </w:divsChild>
    </w:div>
    <w:div w:id="718089434">
      <w:bodyDiv w:val="1"/>
      <w:marLeft w:val="0"/>
      <w:marRight w:val="0"/>
      <w:marTop w:val="0"/>
      <w:marBottom w:val="0"/>
      <w:divBdr>
        <w:top w:val="none" w:sz="0" w:space="0" w:color="auto"/>
        <w:left w:val="none" w:sz="0" w:space="0" w:color="auto"/>
        <w:bottom w:val="none" w:sz="0" w:space="0" w:color="auto"/>
        <w:right w:val="none" w:sz="0" w:space="0" w:color="auto"/>
      </w:divBdr>
      <w:divsChild>
        <w:div w:id="12848577">
          <w:marLeft w:val="0"/>
          <w:marRight w:val="0"/>
          <w:marTop w:val="0"/>
          <w:marBottom w:val="0"/>
          <w:divBdr>
            <w:top w:val="none" w:sz="0" w:space="0" w:color="auto"/>
            <w:left w:val="none" w:sz="0" w:space="0" w:color="auto"/>
            <w:bottom w:val="none" w:sz="0" w:space="0" w:color="auto"/>
            <w:right w:val="none" w:sz="0" w:space="0" w:color="auto"/>
          </w:divBdr>
        </w:div>
        <w:div w:id="148789159">
          <w:marLeft w:val="0"/>
          <w:marRight w:val="0"/>
          <w:marTop w:val="0"/>
          <w:marBottom w:val="0"/>
          <w:divBdr>
            <w:top w:val="none" w:sz="0" w:space="0" w:color="auto"/>
            <w:left w:val="none" w:sz="0" w:space="0" w:color="auto"/>
            <w:bottom w:val="none" w:sz="0" w:space="0" w:color="auto"/>
            <w:right w:val="none" w:sz="0" w:space="0" w:color="auto"/>
          </w:divBdr>
        </w:div>
        <w:div w:id="405759845">
          <w:marLeft w:val="0"/>
          <w:marRight w:val="0"/>
          <w:marTop w:val="0"/>
          <w:marBottom w:val="0"/>
          <w:divBdr>
            <w:top w:val="none" w:sz="0" w:space="0" w:color="auto"/>
            <w:left w:val="none" w:sz="0" w:space="0" w:color="auto"/>
            <w:bottom w:val="none" w:sz="0" w:space="0" w:color="auto"/>
            <w:right w:val="none" w:sz="0" w:space="0" w:color="auto"/>
          </w:divBdr>
        </w:div>
        <w:div w:id="999574177">
          <w:marLeft w:val="0"/>
          <w:marRight w:val="0"/>
          <w:marTop w:val="0"/>
          <w:marBottom w:val="0"/>
          <w:divBdr>
            <w:top w:val="none" w:sz="0" w:space="0" w:color="auto"/>
            <w:left w:val="none" w:sz="0" w:space="0" w:color="auto"/>
            <w:bottom w:val="none" w:sz="0" w:space="0" w:color="auto"/>
            <w:right w:val="none" w:sz="0" w:space="0" w:color="auto"/>
          </w:divBdr>
        </w:div>
        <w:div w:id="1024983891">
          <w:marLeft w:val="0"/>
          <w:marRight w:val="0"/>
          <w:marTop w:val="0"/>
          <w:marBottom w:val="0"/>
          <w:divBdr>
            <w:top w:val="none" w:sz="0" w:space="0" w:color="auto"/>
            <w:left w:val="none" w:sz="0" w:space="0" w:color="auto"/>
            <w:bottom w:val="none" w:sz="0" w:space="0" w:color="auto"/>
            <w:right w:val="none" w:sz="0" w:space="0" w:color="auto"/>
          </w:divBdr>
        </w:div>
        <w:div w:id="1028094991">
          <w:marLeft w:val="0"/>
          <w:marRight w:val="0"/>
          <w:marTop w:val="0"/>
          <w:marBottom w:val="0"/>
          <w:divBdr>
            <w:top w:val="none" w:sz="0" w:space="0" w:color="auto"/>
            <w:left w:val="none" w:sz="0" w:space="0" w:color="auto"/>
            <w:bottom w:val="none" w:sz="0" w:space="0" w:color="auto"/>
            <w:right w:val="none" w:sz="0" w:space="0" w:color="auto"/>
          </w:divBdr>
        </w:div>
        <w:div w:id="1075670256">
          <w:marLeft w:val="0"/>
          <w:marRight w:val="0"/>
          <w:marTop w:val="0"/>
          <w:marBottom w:val="0"/>
          <w:divBdr>
            <w:top w:val="none" w:sz="0" w:space="0" w:color="auto"/>
            <w:left w:val="none" w:sz="0" w:space="0" w:color="auto"/>
            <w:bottom w:val="none" w:sz="0" w:space="0" w:color="auto"/>
            <w:right w:val="none" w:sz="0" w:space="0" w:color="auto"/>
          </w:divBdr>
        </w:div>
        <w:div w:id="1717437141">
          <w:marLeft w:val="0"/>
          <w:marRight w:val="0"/>
          <w:marTop w:val="0"/>
          <w:marBottom w:val="0"/>
          <w:divBdr>
            <w:top w:val="none" w:sz="0" w:space="0" w:color="auto"/>
            <w:left w:val="none" w:sz="0" w:space="0" w:color="auto"/>
            <w:bottom w:val="none" w:sz="0" w:space="0" w:color="auto"/>
            <w:right w:val="none" w:sz="0" w:space="0" w:color="auto"/>
          </w:divBdr>
        </w:div>
        <w:div w:id="1806578346">
          <w:marLeft w:val="0"/>
          <w:marRight w:val="0"/>
          <w:marTop w:val="0"/>
          <w:marBottom w:val="0"/>
          <w:divBdr>
            <w:top w:val="none" w:sz="0" w:space="0" w:color="auto"/>
            <w:left w:val="none" w:sz="0" w:space="0" w:color="auto"/>
            <w:bottom w:val="none" w:sz="0" w:space="0" w:color="auto"/>
            <w:right w:val="none" w:sz="0" w:space="0" w:color="auto"/>
          </w:divBdr>
        </w:div>
      </w:divsChild>
    </w:div>
    <w:div w:id="720596282">
      <w:bodyDiv w:val="1"/>
      <w:marLeft w:val="0"/>
      <w:marRight w:val="0"/>
      <w:marTop w:val="0"/>
      <w:marBottom w:val="0"/>
      <w:divBdr>
        <w:top w:val="none" w:sz="0" w:space="0" w:color="auto"/>
        <w:left w:val="none" w:sz="0" w:space="0" w:color="auto"/>
        <w:bottom w:val="none" w:sz="0" w:space="0" w:color="auto"/>
        <w:right w:val="none" w:sz="0" w:space="0" w:color="auto"/>
      </w:divBdr>
    </w:div>
    <w:div w:id="758721683">
      <w:bodyDiv w:val="1"/>
      <w:marLeft w:val="0"/>
      <w:marRight w:val="0"/>
      <w:marTop w:val="0"/>
      <w:marBottom w:val="0"/>
      <w:divBdr>
        <w:top w:val="none" w:sz="0" w:space="0" w:color="auto"/>
        <w:left w:val="none" w:sz="0" w:space="0" w:color="auto"/>
        <w:bottom w:val="none" w:sz="0" w:space="0" w:color="auto"/>
        <w:right w:val="none" w:sz="0" w:space="0" w:color="auto"/>
      </w:divBdr>
    </w:div>
    <w:div w:id="783690636">
      <w:bodyDiv w:val="1"/>
      <w:marLeft w:val="0"/>
      <w:marRight w:val="0"/>
      <w:marTop w:val="0"/>
      <w:marBottom w:val="0"/>
      <w:divBdr>
        <w:top w:val="none" w:sz="0" w:space="0" w:color="auto"/>
        <w:left w:val="none" w:sz="0" w:space="0" w:color="auto"/>
        <w:bottom w:val="none" w:sz="0" w:space="0" w:color="auto"/>
        <w:right w:val="none" w:sz="0" w:space="0" w:color="auto"/>
      </w:divBdr>
    </w:div>
    <w:div w:id="790318589">
      <w:bodyDiv w:val="1"/>
      <w:marLeft w:val="0"/>
      <w:marRight w:val="0"/>
      <w:marTop w:val="0"/>
      <w:marBottom w:val="0"/>
      <w:divBdr>
        <w:top w:val="none" w:sz="0" w:space="0" w:color="auto"/>
        <w:left w:val="none" w:sz="0" w:space="0" w:color="auto"/>
        <w:bottom w:val="none" w:sz="0" w:space="0" w:color="auto"/>
        <w:right w:val="none" w:sz="0" w:space="0" w:color="auto"/>
      </w:divBdr>
    </w:div>
    <w:div w:id="835995198">
      <w:bodyDiv w:val="1"/>
      <w:marLeft w:val="0"/>
      <w:marRight w:val="0"/>
      <w:marTop w:val="0"/>
      <w:marBottom w:val="0"/>
      <w:divBdr>
        <w:top w:val="none" w:sz="0" w:space="0" w:color="auto"/>
        <w:left w:val="none" w:sz="0" w:space="0" w:color="auto"/>
        <w:bottom w:val="none" w:sz="0" w:space="0" w:color="auto"/>
        <w:right w:val="none" w:sz="0" w:space="0" w:color="auto"/>
      </w:divBdr>
    </w:div>
    <w:div w:id="967662530">
      <w:bodyDiv w:val="1"/>
      <w:marLeft w:val="0"/>
      <w:marRight w:val="0"/>
      <w:marTop w:val="0"/>
      <w:marBottom w:val="0"/>
      <w:divBdr>
        <w:top w:val="none" w:sz="0" w:space="0" w:color="auto"/>
        <w:left w:val="none" w:sz="0" w:space="0" w:color="auto"/>
        <w:bottom w:val="none" w:sz="0" w:space="0" w:color="auto"/>
        <w:right w:val="none" w:sz="0" w:space="0" w:color="auto"/>
      </w:divBdr>
      <w:divsChild>
        <w:div w:id="76177068">
          <w:marLeft w:val="0"/>
          <w:marRight w:val="0"/>
          <w:marTop w:val="0"/>
          <w:marBottom w:val="0"/>
          <w:divBdr>
            <w:top w:val="none" w:sz="0" w:space="0" w:color="auto"/>
            <w:left w:val="none" w:sz="0" w:space="0" w:color="auto"/>
            <w:bottom w:val="none" w:sz="0" w:space="0" w:color="auto"/>
            <w:right w:val="none" w:sz="0" w:space="0" w:color="auto"/>
          </w:divBdr>
        </w:div>
        <w:div w:id="100494907">
          <w:marLeft w:val="0"/>
          <w:marRight w:val="0"/>
          <w:marTop w:val="0"/>
          <w:marBottom w:val="0"/>
          <w:divBdr>
            <w:top w:val="none" w:sz="0" w:space="0" w:color="auto"/>
            <w:left w:val="none" w:sz="0" w:space="0" w:color="auto"/>
            <w:bottom w:val="none" w:sz="0" w:space="0" w:color="auto"/>
            <w:right w:val="none" w:sz="0" w:space="0" w:color="auto"/>
          </w:divBdr>
        </w:div>
        <w:div w:id="124007608">
          <w:marLeft w:val="0"/>
          <w:marRight w:val="0"/>
          <w:marTop w:val="0"/>
          <w:marBottom w:val="0"/>
          <w:divBdr>
            <w:top w:val="none" w:sz="0" w:space="0" w:color="auto"/>
            <w:left w:val="none" w:sz="0" w:space="0" w:color="auto"/>
            <w:bottom w:val="none" w:sz="0" w:space="0" w:color="auto"/>
            <w:right w:val="none" w:sz="0" w:space="0" w:color="auto"/>
          </w:divBdr>
        </w:div>
        <w:div w:id="153766238">
          <w:marLeft w:val="0"/>
          <w:marRight w:val="0"/>
          <w:marTop w:val="0"/>
          <w:marBottom w:val="0"/>
          <w:divBdr>
            <w:top w:val="none" w:sz="0" w:space="0" w:color="auto"/>
            <w:left w:val="none" w:sz="0" w:space="0" w:color="auto"/>
            <w:bottom w:val="none" w:sz="0" w:space="0" w:color="auto"/>
            <w:right w:val="none" w:sz="0" w:space="0" w:color="auto"/>
          </w:divBdr>
        </w:div>
        <w:div w:id="169760198">
          <w:marLeft w:val="0"/>
          <w:marRight w:val="0"/>
          <w:marTop w:val="0"/>
          <w:marBottom w:val="0"/>
          <w:divBdr>
            <w:top w:val="none" w:sz="0" w:space="0" w:color="auto"/>
            <w:left w:val="none" w:sz="0" w:space="0" w:color="auto"/>
            <w:bottom w:val="none" w:sz="0" w:space="0" w:color="auto"/>
            <w:right w:val="none" w:sz="0" w:space="0" w:color="auto"/>
          </w:divBdr>
        </w:div>
        <w:div w:id="231307757">
          <w:marLeft w:val="0"/>
          <w:marRight w:val="0"/>
          <w:marTop w:val="0"/>
          <w:marBottom w:val="0"/>
          <w:divBdr>
            <w:top w:val="none" w:sz="0" w:space="0" w:color="auto"/>
            <w:left w:val="none" w:sz="0" w:space="0" w:color="auto"/>
            <w:bottom w:val="none" w:sz="0" w:space="0" w:color="auto"/>
            <w:right w:val="none" w:sz="0" w:space="0" w:color="auto"/>
          </w:divBdr>
        </w:div>
        <w:div w:id="300380563">
          <w:marLeft w:val="0"/>
          <w:marRight w:val="0"/>
          <w:marTop w:val="0"/>
          <w:marBottom w:val="0"/>
          <w:divBdr>
            <w:top w:val="none" w:sz="0" w:space="0" w:color="auto"/>
            <w:left w:val="none" w:sz="0" w:space="0" w:color="auto"/>
            <w:bottom w:val="none" w:sz="0" w:space="0" w:color="auto"/>
            <w:right w:val="none" w:sz="0" w:space="0" w:color="auto"/>
          </w:divBdr>
        </w:div>
        <w:div w:id="307706631">
          <w:marLeft w:val="0"/>
          <w:marRight w:val="0"/>
          <w:marTop w:val="0"/>
          <w:marBottom w:val="0"/>
          <w:divBdr>
            <w:top w:val="none" w:sz="0" w:space="0" w:color="auto"/>
            <w:left w:val="none" w:sz="0" w:space="0" w:color="auto"/>
            <w:bottom w:val="none" w:sz="0" w:space="0" w:color="auto"/>
            <w:right w:val="none" w:sz="0" w:space="0" w:color="auto"/>
          </w:divBdr>
        </w:div>
        <w:div w:id="457652653">
          <w:marLeft w:val="0"/>
          <w:marRight w:val="0"/>
          <w:marTop w:val="0"/>
          <w:marBottom w:val="0"/>
          <w:divBdr>
            <w:top w:val="none" w:sz="0" w:space="0" w:color="auto"/>
            <w:left w:val="none" w:sz="0" w:space="0" w:color="auto"/>
            <w:bottom w:val="none" w:sz="0" w:space="0" w:color="auto"/>
            <w:right w:val="none" w:sz="0" w:space="0" w:color="auto"/>
          </w:divBdr>
        </w:div>
        <w:div w:id="460541065">
          <w:marLeft w:val="0"/>
          <w:marRight w:val="0"/>
          <w:marTop w:val="0"/>
          <w:marBottom w:val="0"/>
          <w:divBdr>
            <w:top w:val="none" w:sz="0" w:space="0" w:color="auto"/>
            <w:left w:val="none" w:sz="0" w:space="0" w:color="auto"/>
            <w:bottom w:val="none" w:sz="0" w:space="0" w:color="auto"/>
            <w:right w:val="none" w:sz="0" w:space="0" w:color="auto"/>
          </w:divBdr>
        </w:div>
        <w:div w:id="616956477">
          <w:marLeft w:val="0"/>
          <w:marRight w:val="0"/>
          <w:marTop w:val="0"/>
          <w:marBottom w:val="0"/>
          <w:divBdr>
            <w:top w:val="none" w:sz="0" w:space="0" w:color="auto"/>
            <w:left w:val="none" w:sz="0" w:space="0" w:color="auto"/>
            <w:bottom w:val="none" w:sz="0" w:space="0" w:color="auto"/>
            <w:right w:val="none" w:sz="0" w:space="0" w:color="auto"/>
          </w:divBdr>
        </w:div>
        <w:div w:id="618026061">
          <w:marLeft w:val="0"/>
          <w:marRight w:val="0"/>
          <w:marTop w:val="0"/>
          <w:marBottom w:val="0"/>
          <w:divBdr>
            <w:top w:val="none" w:sz="0" w:space="0" w:color="auto"/>
            <w:left w:val="none" w:sz="0" w:space="0" w:color="auto"/>
            <w:bottom w:val="none" w:sz="0" w:space="0" w:color="auto"/>
            <w:right w:val="none" w:sz="0" w:space="0" w:color="auto"/>
          </w:divBdr>
        </w:div>
        <w:div w:id="785739470">
          <w:marLeft w:val="0"/>
          <w:marRight w:val="0"/>
          <w:marTop w:val="0"/>
          <w:marBottom w:val="0"/>
          <w:divBdr>
            <w:top w:val="none" w:sz="0" w:space="0" w:color="auto"/>
            <w:left w:val="none" w:sz="0" w:space="0" w:color="auto"/>
            <w:bottom w:val="none" w:sz="0" w:space="0" w:color="auto"/>
            <w:right w:val="none" w:sz="0" w:space="0" w:color="auto"/>
          </w:divBdr>
        </w:div>
        <w:div w:id="810833509">
          <w:marLeft w:val="0"/>
          <w:marRight w:val="0"/>
          <w:marTop w:val="0"/>
          <w:marBottom w:val="0"/>
          <w:divBdr>
            <w:top w:val="none" w:sz="0" w:space="0" w:color="auto"/>
            <w:left w:val="none" w:sz="0" w:space="0" w:color="auto"/>
            <w:bottom w:val="none" w:sz="0" w:space="0" w:color="auto"/>
            <w:right w:val="none" w:sz="0" w:space="0" w:color="auto"/>
          </w:divBdr>
        </w:div>
        <w:div w:id="817696367">
          <w:marLeft w:val="0"/>
          <w:marRight w:val="0"/>
          <w:marTop w:val="0"/>
          <w:marBottom w:val="0"/>
          <w:divBdr>
            <w:top w:val="none" w:sz="0" w:space="0" w:color="auto"/>
            <w:left w:val="none" w:sz="0" w:space="0" w:color="auto"/>
            <w:bottom w:val="none" w:sz="0" w:space="0" w:color="auto"/>
            <w:right w:val="none" w:sz="0" w:space="0" w:color="auto"/>
          </w:divBdr>
        </w:div>
        <w:div w:id="829718270">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
        <w:div w:id="973482547">
          <w:marLeft w:val="0"/>
          <w:marRight w:val="0"/>
          <w:marTop w:val="0"/>
          <w:marBottom w:val="0"/>
          <w:divBdr>
            <w:top w:val="none" w:sz="0" w:space="0" w:color="auto"/>
            <w:left w:val="none" w:sz="0" w:space="0" w:color="auto"/>
            <w:bottom w:val="none" w:sz="0" w:space="0" w:color="auto"/>
            <w:right w:val="none" w:sz="0" w:space="0" w:color="auto"/>
          </w:divBdr>
        </w:div>
        <w:div w:id="1197892357">
          <w:marLeft w:val="0"/>
          <w:marRight w:val="0"/>
          <w:marTop w:val="0"/>
          <w:marBottom w:val="0"/>
          <w:divBdr>
            <w:top w:val="none" w:sz="0" w:space="0" w:color="auto"/>
            <w:left w:val="none" w:sz="0" w:space="0" w:color="auto"/>
            <w:bottom w:val="none" w:sz="0" w:space="0" w:color="auto"/>
            <w:right w:val="none" w:sz="0" w:space="0" w:color="auto"/>
          </w:divBdr>
        </w:div>
        <w:div w:id="1204444370">
          <w:marLeft w:val="0"/>
          <w:marRight w:val="0"/>
          <w:marTop w:val="0"/>
          <w:marBottom w:val="0"/>
          <w:divBdr>
            <w:top w:val="none" w:sz="0" w:space="0" w:color="auto"/>
            <w:left w:val="none" w:sz="0" w:space="0" w:color="auto"/>
            <w:bottom w:val="none" w:sz="0" w:space="0" w:color="auto"/>
            <w:right w:val="none" w:sz="0" w:space="0" w:color="auto"/>
          </w:divBdr>
        </w:div>
        <w:div w:id="1297419826">
          <w:marLeft w:val="0"/>
          <w:marRight w:val="0"/>
          <w:marTop w:val="0"/>
          <w:marBottom w:val="0"/>
          <w:divBdr>
            <w:top w:val="none" w:sz="0" w:space="0" w:color="auto"/>
            <w:left w:val="none" w:sz="0" w:space="0" w:color="auto"/>
            <w:bottom w:val="none" w:sz="0" w:space="0" w:color="auto"/>
            <w:right w:val="none" w:sz="0" w:space="0" w:color="auto"/>
          </w:divBdr>
        </w:div>
        <w:div w:id="1567106211">
          <w:marLeft w:val="0"/>
          <w:marRight w:val="0"/>
          <w:marTop w:val="0"/>
          <w:marBottom w:val="0"/>
          <w:divBdr>
            <w:top w:val="none" w:sz="0" w:space="0" w:color="auto"/>
            <w:left w:val="none" w:sz="0" w:space="0" w:color="auto"/>
            <w:bottom w:val="none" w:sz="0" w:space="0" w:color="auto"/>
            <w:right w:val="none" w:sz="0" w:space="0" w:color="auto"/>
          </w:divBdr>
        </w:div>
        <w:div w:id="1640958051">
          <w:marLeft w:val="0"/>
          <w:marRight w:val="0"/>
          <w:marTop w:val="0"/>
          <w:marBottom w:val="0"/>
          <w:divBdr>
            <w:top w:val="none" w:sz="0" w:space="0" w:color="auto"/>
            <w:left w:val="none" w:sz="0" w:space="0" w:color="auto"/>
            <w:bottom w:val="none" w:sz="0" w:space="0" w:color="auto"/>
            <w:right w:val="none" w:sz="0" w:space="0" w:color="auto"/>
          </w:divBdr>
        </w:div>
        <w:div w:id="1714230798">
          <w:marLeft w:val="0"/>
          <w:marRight w:val="0"/>
          <w:marTop w:val="0"/>
          <w:marBottom w:val="0"/>
          <w:divBdr>
            <w:top w:val="none" w:sz="0" w:space="0" w:color="auto"/>
            <w:left w:val="none" w:sz="0" w:space="0" w:color="auto"/>
            <w:bottom w:val="none" w:sz="0" w:space="0" w:color="auto"/>
            <w:right w:val="none" w:sz="0" w:space="0" w:color="auto"/>
          </w:divBdr>
        </w:div>
        <w:div w:id="1748840792">
          <w:marLeft w:val="0"/>
          <w:marRight w:val="0"/>
          <w:marTop w:val="0"/>
          <w:marBottom w:val="0"/>
          <w:divBdr>
            <w:top w:val="none" w:sz="0" w:space="0" w:color="auto"/>
            <w:left w:val="none" w:sz="0" w:space="0" w:color="auto"/>
            <w:bottom w:val="none" w:sz="0" w:space="0" w:color="auto"/>
            <w:right w:val="none" w:sz="0" w:space="0" w:color="auto"/>
          </w:divBdr>
        </w:div>
        <w:div w:id="1794669102">
          <w:marLeft w:val="0"/>
          <w:marRight w:val="0"/>
          <w:marTop w:val="0"/>
          <w:marBottom w:val="0"/>
          <w:divBdr>
            <w:top w:val="none" w:sz="0" w:space="0" w:color="auto"/>
            <w:left w:val="none" w:sz="0" w:space="0" w:color="auto"/>
            <w:bottom w:val="none" w:sz="0" w:space="0" w:color="auto"/>
            <w:right w:val="none" w:sz="0" w:space="0" w:color="auto"/>
          </w:divBdr>
        </w:div>
        <w:div w:id="1884172436">
          <w:marLeft w:val="0"/>
          <w:marRight w:val="0"/>
          <w:marTop w:val="0"/>
          <w:marBottom w:val="0"/>
          <w:divBdr>
            <w:top w:val="none" w:sz="0" w:space="0" w:color="auto"/>
            <w:left w:val="none" w:sz="0" w:space="0" w:color="auto"/>
            <w:bottom w:val="none" w:sz="0" w:space="0" w:color="auto"/>
            <w:right w:val="none" w:sz="0" w:space="0" w:color="auto"/>
          </w:divBdr>
        </w:div>
        <w:div w:id="2009862425">
          <w:marLeft w:val="0"/>
          <w:marRight w:val="0"/>
          <w:marTop w:val="0"/>
          <w:marBottom w:val="0"/>
          <w:divBdr>
            <w:top w:val="none" w:sz="0" w:space="0" w:color="auto"/>
            <w:left w:val="none" w:sz="0" w:space="0" w:color="auto"/>
            <w:bottom w:val="none" w:sz="0" w:space="0" w:color="auto"/>
            <w:right w:val="none" w:sz="0" w:space="0" w:color="auto"/>
          </w:divBdr>
        </w:div>
        <w:div w:id="2036879642">
          <w:marLeft w:val="0"/>
          <w:marRight w:val="0"/>
          <w:marTop w:val="0"/>
          <w:marBottom w:val="0"/>
          <w:divBdr>
            <w:top w:val="none" w:sz="0" w:space="0" w:color="auto"/>
            <w:left w:val="none" w:sz="0" w:space="0" w:color="auto"/>
            <w:bottom w:val="none" w:sz="0" w:space="0" w:color="auto"/>
            <w:right w:val="none" w:sz="0" w:space="0" w:color="auto"/>
          </w:divBdr>
        </w:div>
        <w:div w:id="2045598469">
          <w:marLeft w:val="0"/>
          <w:marRight w:val="0"/>
          <w:marTop w:val="0"/>
          <w:marBottom w:val="0"/>
          <w:divBdr>
            <w:top w:val="none" w:sz="0" w:space="0" w:color="auto"/>
            <w:left w:val="none" w:sz="0" w:space="0" w:color="auto"/>
            <w:bottom w:val="none" w:sz="0" w:space="0" w:color="auto"/>
            <w:right w:val="none" w:sz="0" w:space="0" w:color="auto"/>
          </w:divBdr>
        </w:div>
      </w:divsChild>
    </w:div>
    <w:div w:id="974528741">
      <w:bodyDiv w:val="1"/>
      <w:marLeft w:val="0"/>
      <w:marRight w:val="0"/>
      <w:marTop w:val="0"/>
      <w:marBottom w:val="0"/>
      <w:divBdr>
        <w:top w:val="none" w:sz="0" w:space="0" w:color="auto"/>
        <w:left w:val="none" w:sz="0" w:space="0" w:color="auto"/>
        <w:bottom w:val="none" w:sz="0" w:space="0" w:color="auto"/>
        <w:right w:val="none" w:sz="0" w:space="0" w:color="auto"/>
      </w:divBdr>
    </w:div>
    <w:div w:id="985163224">
      <w:bodyDiv w:val="1"/>
      <w:marLeft w:val="0"/>
      <w:marRight w:val="0"/>
      <w:marTop w:val="0"/>
      <w:marBottom w:val="0"/>
      <w:divBdr>
        <w:top w:val="none" w:sz="0" w:space="0" w:color="auto"/>
        <w:left w:val="none" w:sz="0" w:space="0" w:color="auto"/>
        <w:bottom w:val="none" w:sz="0" w:space="0" w:color="auto"/>
        <w:right w:val="none" w:sz="0" w:space="0" w:color="auto"/>
      </w:divBdr>
    </w:div>
    <w:div w:id="1003774712">
      <w:bodyDiv w:val="1"/>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
        <w:div w:id="1366052838">
          <w:marLeft w:val="0"/>
          <w:marRight w:val="0"/>
          <w:marTop w:val="0"/>
          <w:marBottom w:val="0"/>
          <w:divBdr>
            <w:top w:val="none" w:sz="0" w:space="0" w:color="auto"/>
            <w:left w:val="none" w:sz="0" w:space="0" w:color="auto"/>
            <w:bottom w:val="none" w:sz="0" w:space="0" w:color="auto"/>
            <w:right w:val="none" w:sz="0" w:space="0" w:color="auto"/>
          </w:divBdr>
        </w:div>
      </w:divsChild>
    </w:div>
    <w:div w:id="1009524273">
      <w:bodyDiv w:val="1"/>
      <w:marLeft w:val="0"/>
      <w:marRight w:val="0"/>
      <w:marTop w:val="0"/>
      <w:marBottom w:val="0"/>
      <w:divBdr>
        <w:top w:val="none" w:sz="0" w:space="0" w:color="auto"/>
        <w:left w:val="none" w:sz="0" w:space="0" w:color="auto"/>
        <w:bottom w:val="none" w:sz="0" w:space="0" w:color="auto"/>
        <w:right w:val="none" w:sz="0" w:space="0" w:color="auto"/>
      </w:divBdr>
    </w:div>
    <w:div w:id="1176572030">
      <w:bodyDiv w:val="1"/>
      <w:marLeft w:val="0"/>
      <w:marRight w:val="0"/>
      <w:marTop w:val="0"/>
      <w:marBottom w:val="0"/>
      <w:divBdr>
        <w:top w:val="none" w:sz="0" w:space="0" w:color="auto"/>
        <w:left w:val="none" w:sz="0" w:space="0" w:color="auto"/>
        <w:bottom w:val="none" w:sz="0" w:space="0" w:color="auto"/>
        <w:right w:val="none" w:sz="0" w:space="0" w:color="auto"/>
      </w:divBdr>
    </w:div>
    <w:div w:id="1271619237">
      <w:bodyDiv w:val="1"/>
      <w:marLeft w:val="0"/>
      <w:marRight w:val="0"/>
      <w:marTop w:val="0"/>
      <w:marBottom w:val="0"/>
      <w:divBdr>
        <w:top w:val="none" w:sz="0" w:space="0" w:color="auto"/>
        <w:left w:val="none" w:sz="0" w:space="0" w:color="auto"/>
        <w:bottom w:val="none" w:sz="0" w:space="0" w:color="auto"/>
        <w:right w:val="none" w:sz="0" w:space="0" w:color="auto"/>
      </w:divBdr>
      <w:divsChild>
        <w:div w:id="23529873">
          <w:marLeft w:val="0"/>
          <w:marRight w:val="0"/>
          <w:marTop w:val="0"/>
          <w:marBottom w:val="0"/>
          <w:divBdr>
            <w:top w:val="none" w:sz="0" w:space="0" w:color="auto"/>
            <w:left w:val="none" w:sz="0" w:space="0" w:color="auto"/>
            <w:bottom w:val="none" w:sz="0" w:space="0" w:color="auto"/>
            <w:right w:val="none" w:sz="0" w:space="0" w:color="auto"/>
          </w:divBdr>
        </w:div>
        <w:div w:id="358775454">
          <w:marLeft w:val="0"/>
          <w:marRight w:val="0"/>
          <w:marTop w:val="0"/>
          <w:marBottom w:val="0"/>
          <w:divBdr>
            <w:top w:val="none" w:sz="0" w:space="0" w:color="auto"/>
            <w:left w:val="none" w:sz="0" w:space="0" w:color="auto"/>
            <w:bottom w:val="none" w:sz="0" w:space="0" w:color="auto"/>
            <w:right w:val="none" w:sz="0" w:space="0" w:color="auto"/>
          </w:divBdr>
        </w:div>
        <w:div w:id="543760126">
          <w:marLeft w:val="0"/>
          <w:marRight w:val="0"/>
          <w:marTop w:val="0"/>
          <w:marBottom w:val="0"/>
          <w:divBdr>
            <w:top w:val="none" w:sz="0" w:space="0" w:color="auto"/>
            <w:left w:val="none" w:sz="0" w:space="0" w:color="auto"/>
            <w:bottom w:val="none" w:sz="0" w:space="0" w:color="auto"/>
            <w:right w:val="none" w:sz="0" w:space="0" w:color="auto"/>
          </w:divBdr>
        </w:div>
        <w:div w:id="779035359">
          <w:marLeft w:val="0"/>
          <w:marRight w:val="0"/>
          <w:marTop w:val="0"/>
          <w:marBottom w:val="0"/>
          <w:divBdr>
            <w:top w:val="none" w:sz="0" w:space="0" w:color="auto"/>
            <w:left w:val="none" w:sz="0" w:space="0" w:color="auto"/>
            <w:bottom w:val="none" w:sz="0" w:space="0" w:color="auto"/>
            <w:right w:val="none" w:sz="0" w:space="0" w:color="auto"/>
          </w:divBdr>
        </w:div>
        <w:div w:id="1232428071">
          <w:marLeft w:val="0"/>
          <w:marRight w:val="0"/>
          <w:marTop w:val="0"/>
          <w:marBottom w:val="0"/>
          <w:divBdr>
            <w:top w:val="none" w:sz="0" w:space="0" w:color="auto"/>
            <w:left w:val="none" w:sz="0" w:space="0" w:color="auto"/>
            <w:bottom w:val="none" w:sz="0" w:space="0" w:color="auto"/>
            <w:right w:val="none" w:sz="0" w:space="0" w:color="auto"/>
          </w:divBdr>
        </w:div>
        <w:div w:id="1558937203">
          <w:marLeft w:val="0"/>
          <w:marRight w:val="0"/>
          <w:marTop w:val="0"/>
          <w:marBottom w:val="0"/>
          <w:divBdr>
            <w:top w:val="none" w:sz="0" w:space="0" w:color="auto"/>
            <w:left w:val="none" w:sz="0" w:space="0" w:color="auto"/>
            <w:bottom w:val="none" w:sz="0" w:space="0" w:color="auto"/>
            <w:right w:val="none" w:sz="0" w:space="0" w:color="auto"/>
          </w:divBdr>
        </w:div>
        <w:div w:id="1909072475">
          <w:marLeft w:val="0"/>
          <w:marRight w:val="0"/>
          <w:marTop w:val="0"/>
          <w:marBottom w:val="0"/>
          <w:divBdr>
            <w:top w:val="none" w:sz="0" w:space="0" w:color="auto"/>
            <w:left w:val="none" w:sz="0" w:space="0" w:color="auto"/>
            <w:bottom w:val="none" w:sz="0" w:space="0" w:color="auto"/>
            <w:right w:val="none" w:sz="0" w:space="0" w:color="auto"/>
          </w:divBdr>
        </w:div>
        <w:div w:id="2109230140">
          <w:marLeft w:val="0"/>
          <w:marRight w:val="0"/>
          <w:marTop w:val="0"/>
          <w:marBottom w:val="0"/>
          <w:divBdr>
            <w:top w:val="none" w:sz="0" w:space="0" w:color="auto"/>
            <w:left w:val="none" w:sz="0" w:space="0" w:color="auto"/>
            <w:bottom w:val="none" w:sz="0" w:space="0" w:color="auto"/>
            <w:right w:val="none" w:sz="0" w:space="0" w:color="auto"/>
          </w:divBdr>
        </w:div>
      </w:divsChild>
    </w:div>
    <w:div w:id="1282803702">
      <w:bodyDiv w:val="1"/>
      <w:marLeft w:val="0"/>
      <w:marRight w:val="0"/>
      <w:marTop w:val="0"/>
      <w:marBottom w:val="0"/>
      <w:divBdr>
        <w:top w:val="none" w:sz="0" w:space="0" w:color="auto"/>
        <w:left w:val="none" w:sz="0" w:space="0" w:color="auto"/>
        <w:bottom w:val="none" w:sz="0" w:space="0" w:color="auto"/>
        <w:right w:val="none" w:sz="0" w:space="0" w:color="auto"/>
      </w:divBdr>
      <w:divsChild>
        <w:div w:id="82459362">
          <w:marLeft w:val="0"/>
          <w:marRight w:val="0"/>
          <w:marTop w:val="0"/>
          <w:marBottom w:val="0"/>
          <w:divBdr>
            <w:top w:val="none" w:sz="0" w:space="0" w:color="auto"/>
            <w:left w:val="none" w:sz="0" w:space="0" w:color="auto"/>
            <w:bottom w:val="none" w:sz="0" w:space="0" w:color="auto"/>
            <w:right w:val="none" w:sz="0" w:space="0" w:color="auto"/>
          </w:divBdr>
        </w:div>
        <w:div w:id="370543081">
          <w:marLeft w:val="0"/>
          <w:marRight w:val="0"/>
          <w:marTop w:val="0"/>
          <w:marBottom w:val="0"/>
          <w:divBdr>
            <w:top w:val="none" w:sz="0" w:space="0" w:color="auto"/>
            <w:left w:val="none" w:sz="0" w:space="0" w:color="auto"/>
            <w:bottom w:val="none" w:sz="0" w:space="0" w:color="auto"/>
            <w:right w:val="none" w:sz="0" w:space="0" w:color="auto"/>
          </w:divBdr>
        </w:div>
        <w:div w:id="1104035813">
          <w:marLeft w:val="0"/>
          <w:marRight w:val="0"/>
          <w:marTop w:val="0"/>
          <w:marBottom w:val="0"/>
          <w:divBdr>
            <w:top w:val="none" w:sz="0" w:space="0" w:color="auto"/>
            <w:left w:val="none" w:sz="0" w:space="0" w:color="auto"/>
            <w:bottom w:val="none" w:sz="0" w:space="0" w:color="auto"/>
            <w:right w:val="none" w:sz="0" w:space="0" w:color="auto"/>
          </w:divBdr>
        </w:div>
        <w:div w:id="1173840111">
          <w:marLeft w:val="0"/>
          <w:marRight w:val="0"/>
          <w:marTop w:val="0"/>
          <w:marBottom w:val="0"/>
          <w:divBdr>
            <w:top w:val="none" w:sz="0" w:space="0" w:color="auto"/>
            <w:left w:val="none" w:sz="0" w:space="0" w:color="auto"/>
            <w:bottom w:val="none" w:sz="0" w:space="0" w:color="auto"/>
            <w:right w:val="none" w:sz="0" w:space="0" w:color="auto"/>
          </w:divBdr>
        </w:div>
      </w:divsChild>
    </w:div>
    <w:div w:id="1300914694">
      <w:bodyDiv w:val="1"/>
      <w:marLeft w:val="0"/>
      <w:marRight w:val="0"/>
      <w:marTop w:val="0"/>
      <w:marBottom w:val="0"/>
      <w:divBdr>
        <w:top w:val="none" w:sz="0" w:space="0" w:color="auto"/>
        <w:left w:val="none" w:sz="0" w:space="0" w:color="auto"/>
        <w:bottom w:val="none" w:sz="0" w:space="0" w:color="auto"/>
        <w:right w:val="none" w:sz="0" w:space="0" w:color="auto"/>
      </w:divBdr>
      <w:divsChild>
        <w:div w:id="793912634">
          <w:marLeft w:val="0"/>
          <w:marRight w:val="0"/>
          <w:marTop w:val="0"/>
          <w:marBottom w:val="0"/>
          <w:divBdr>
            <w:top w:val="none" w:sz="0" w:space="0" w:color="auto"/>
            <w:left w:val="none" w:sz="0" w:space="0" w:color="auto"/>
            <w:bottom w:val="none" w:sz="0" w:space="0" w:color="auto"/>
            <w:right w:val="none" w:sz="0" w:space="0" w:color="auto"/>
          </w:divBdr>
        </w:div>
        <w:div w:id="836531277">
          <w:marLeft w:val="0"/>
          <w:marRight w:val="0"/>
          <w:marTop w:val="0"/>
          <w:marBottom w:val="0"/>
          <w:divBdr>
            <w:top w:val="none" w:sz="0" w:space="0" w:color="auto"/>
            <w:left w:val="none" w:sz="0" w:space="0" w:color="auto"/>
            <w:bottom w:val="none" w:sz="0" w:space="0" w:color="auto"/>
            <w:right w:val="none" w:sz="0" w:space="0" w:color="auto"/>
          </w:divBdr>
        </w:div>
        <w:div w:id="1740864875">
          <w:marLeft w:val="0"/>
          <w:marRight w:val="0"/>
          <w:marTop w:val="0"/>
          <w:marBottom w:val="0"/>
          <w:divBdr>
            <w:top w:val="none" w:sz="0" w:space="0" w:color="auto"/>
            <w:left w:val="none" w:sz="0" w:space="0" w:color="auto"/>
            <w:bottom w:val="none" w:sz="0" w:space="0" w:color="auto"/>
            <w:right w:val="none" w:sz="0" w:space="0" w:color="auto"/>
          </w:divBdr>
        </w:div>
      </w:divsChild>
    </w:div>
    <w:div w:id="1387727862">
      <w:bodyDiv w:val="1"/>
      <w:marLeft w:val="0"/>
      <w:marRight w:val="0"/>
      <w:marTop w:val="0"/>
      <w:marBottom w:val="0"/>
      <w:divBdr>
        <w:top w:val="none" w:sz="0" w:space="0" w:color="auto"/>
        <w:left w:val="none" w:sz="0" w:space="0" w:color="auto"/>
        <w:bottom w:val="none" w:sz="0" w:space="0" w:color="auto"/>
        <w:right w:val="none" w:sz="0" w:space="0" w:color="auto"/>
      </w:divBdr>
    </w:div>
    <w:div w:id="1423836362">
      <w:bodyDiv w:val="1"/>
      <w:marLeft w:val="0"/>
      <w:marRight w:val="0"/>
      <w:marTop w:val="0"/>
      <w:marBottom w:val="0"/>
      <w:divBdr>
        <w:top w:val="none" w:sz="0" w:space="0" w:color="auto"/>
        <w:left w:val="none" w:sz="0" w:space="0" w:color="auto"/>
        <w:bottom w:val="none" w:sz="0" w:space="0" w:color="auto"/>
        <w:right w:val="none" w:sz="0" w:space="0" w:color="auto"/>
      </w:divBdr>
    </w:div>
    <w:div w:id="1424953696">
      <w:bodyDiv w:val="1"/>
      <w:marLeft w:val="0"/>
      <w:marRight w:val="0"/>
      <w:marTop w:val="0"/>
      <w:marBottom w:val="0"/>
      <w:divBdr>
        <w:top w:val="none" w:sz="0" w:space="0" w:color="auto"/>
        <w:left w:val="none" w:sz="0" w:space="0" w:color="auto"/>
        <w:bottom w:val="none" w:sz="0" w:space="0" w:color="auto"/>
        <w:right w:val="none" w:sz="0" w:space="0" w:color="auto"/>
      </w:divBdr>
      <w:divsChild>
        <w:div w:id="223027560">
          <w:marLeft w:val="0"/>
          <w:marRight w:val="0"/>
          <w:marTop w:val="0"/>
          <w:marBottom w:val="0"/>
          <w:divBdr>
            <w:top w:val="none" w:sz="0" w:space="0" w:color="auto"/>
            <w:left w:val="none" w:sz="0" w:space="0" w:color="auto"/>
            <w:bottom w:val="none" w:sz="0" w:space="0" w:color="auto"/>
            <w:right w:val="none" w:sz="0" w:space="0" w:color="auto"/>
          </w:divBdr>
        </w:div>
        <w:div w:id="664864129">
          <w:marLeft w:val="0"/>
          <w:marRight w:val="0"/>
          <w:marTop w:val="0"/>
          <w:marBottom w:val="0"/>
          <w:divBdr>
            <w:top w:val="none" w:sz="0" w:space="0" w:color="auto"/>
            <w:left w:val="none" w:sz="0" w:space="0" w:color="auto"/>
            <w:bottom w:val="none" w:sz="0" w:space="0" w:color="auto"/>
            <w:right w:val="none" w:sz="0" w:space="0" w:color="auto"/>
          </w:divBdr>
        </w:div>
        <w:div w:id="711222978">
          <w:marLeft w:val="0"/>
          <w:marRight w:val="0"/>
          <w:marTop w:val="0"/>
          <w:marBottom w:val="0"/>
          <w:divBdr>
            <w:top w:val="none" w:sz="0" w:space="0" w:color="auto"/>
            <w:left w:val="none" w:sz="0" w:space="0" w:color="auto"/>
            <w:bottom w:val="none" w:sz="0" w:space="0" w:color="auto"/>
            <w:right w:val="none" w:sz="0" w:space="0" w:color="auto"/>
          </w:divBdr>
        </w:div>
      </w:divsChild>
    </w:div>
    <w:div w:id="1427070618">
      <w:bodyDiv w:val="1"/>
      <w:marLeft w:val="0"/>
      <w:marRight w:val="0"/>
      <w:marTop w:val="0"/>
      <w:marBottom w:val="0"/>
      <w:divBdr>
        <w:top w:val="none" w:sz="0" w:space="0" w:color="auto"/>
        <w:left w:val="none" w:sz="0" w:space="0" w:color="auto"/>
        <w:bottom w:val="none" w:sz="0" w:space="0" w:color="auto"/>
        <w:right w:val="none" w:sz="0" w:space="0" w:color="auto"/>
      </w:divBdr>
    </w:div>
    <w:div w:id="1489789421">
      <w:bodyDiv w:val="1"/>
      <w:marLeft w:val="0"/>
      <w:marRight w:val="0"/>
      <w:marTop w:val="0"/>
      <w:marBottom w:val="0"/>
      <w:divBdr>
        <w:top w:val="none" w:sz="0" w:space="0" w:color="auto"/>
        <w:left w:val="none" w:sz="0" w:space="0" w:color="auto"/>
        <w:bottom w:val="none" w:sz="0" w:space="0" w:color="auto"/>
        <w:right w:val="none" w:sz="0" w:space="0" w:color="auto"/>
      </w:divBdr>
      <w:divsChild>
        <w:div w:id="144248354">
          <w:marLeft w:val="0"/>
          <w:marRight w:val="0"/>
          <w:marTop w:val="0"/>
          <w:marBottom w:val="0"/>
          <w:divBdr>
            <w:top w:val="none" w:sz="0" w:space="0" w:color="auto"/>
            <w:left w:val="none" w:sz="0" w:space="0" w:color="auto"/>
            <w:bottom w:val="none" w:sz="0" w:space="0" w:color="auto"/>
            <w:right w:val="none" w:sz="0" w:space="0" w:color="auto"/>
          </w:divBdr>
        </w:div>
        <w:div w:id="445544035">
          <w:marLeft w:val="0"/>
          <w:marRight w:val="0"/>
          <w:marTop w:val="0"/>
          <w:marBottom w:val="0"/>
          <w:divBdr>
            <w:top w:val="none" w:sz="0" w:space="0" w:color="auto"/>
            <w:left w:val="none" w:sz="0" w:space="0" w:color="auto"/>
            <w:bottom w:val="none" w:sz="0" w:space="0" w:color="auto"/>
            <w:right w:val="none" w:sz="0" w:space="0" w:color="auto"/>
          </w:divBdr>
        </w:div>
        <w:div w:id="680739540">
          <w:marLeft w:val="0"/>
          <w:marRight w:val="0"/>
          <w:marTop w:val="0"/>
          <w:marBottom w:val="0"/>
          <w:divBdr>
            <w:top w:val="none" w:sz="0" w:space="0" w:color="auto"/>
            <w:left w:val="none" w:sz="0" w:space="0" w:color="auto"/>
            <w:bottom w:val="none" w:sz="0" w:space="0" w:color="auto"/>
            <w:right w:val="none" w:sz="0" w:space="0" w:color="auto"/>
          </w:divBdr>
        </w:div>
        <w:div w:id="770979040">
          <w:marLeft w:val="0"/>
          <w:marRight w:val="0"/>
          <w:marTop w:val="0"/>
          <w:marBottom w:val="0"/>
          <w:divBdr>
            <w:top w:val="none" w:sz="0" w:space="0" w:color="auto"/>
            <w:left w:val="none" w:sz="0" w:space="0" w:color="auto"/>
            <w:bottom w:val="none" w:sz="0" w:space="0" w:color="auto"/>
            <w:right w:val="none" w:sz="0" w:space="0" w:color="auto"/>
          </w:divBdr>
        </w:div>
        <w:div w:id="1398088362">
          <w:marLeft w:val="0"/>
          <w:marRight w:val="0"/>
          <w:marTop w:val="0"/>
          <w:marBottom w:val="0"/>
          <w:divBdr>
            <w:top w:val="none" w:sz="0" w:space="0" w:color="auto"/>
            <w:left w:val="none" w:sz="0" w:space="0" w:color="auto"/>
            <w:bottom w:val="none" w:sz="0" w:space="0" w:color="auto"/>
            <w:right w:val="none" w:sz="0" w:space="0" w:color="auto"/>
          </w:divBdr>
        </w:div>
        <w:div w:id="1704330443">
          <w:marLeft w:val="0"/>
          <w:marRight w:val="0"/>
          <w:marTop w:val="0"/>
          <w:marBottom w:val="0"/>
          <w:divBdr>
            <w:top w:val="none" w:sz="0" w:space="0" w:color="auto"/>
            <w:left w:val="none" w:sz="0" w:space="0" w:color="auto"/>
            <w:bottom w:val="none" w:sz="0" w:space="0" w:color="auto"/>
            <w:right w:val="none" w:sz="0" w:space="0" w:color="auto"/>
          </w:divBdr>
        </w:div>
        <w:div w:id="1720281248">
          <w:marLeft w:val="0"/>
          <w:marRight w:val="0"/>
          <w:marTop w:val="0"/>
          <w:marBottom w:val="0"/>
          <w:divBdr>
            <w:top w:val="none" w:sz="0" w:space="0" w:color="auto"/>
            <w:left w:val="none" w:sz="0" w:space="0" w:color="auto"/>
            <w:bottom w:val="none" w:sz="0" w:space="0" w:color="auto"/>
            <w:right w:val="none" w:sz="0" w:space="0" w:color="auto"/>
          </w:divBdr>
        </w:div>
        <w:div w:id="1906648972">
          <w:marLeft w:val="0"/>
          <w:marRight w:val="0"/>
          <w:marTop w:val="0"/>
          <w:marBottom w:val="0"/>
          <w:divBdr>
            <w:top w:val="none" w:sz="0" w:space="0" w:color="auto"/>
            <w:left w:val="none" w:sz="0" w:space="0" w:color="auto"/>
            <w:bottom w:val="none" w:sz="0" w:space="0" w:color="auto"/>
            <w:right w:val="none" w:sz="0" w:space="0" w:color="auto"/>
          </w:divBdr>
        </w:div>
        <w:div w:id="2052414971">
          <w:marLeft w:val="0"/>
          <w:marRight w:val="0"/>
          <w:marTop w:val="0"/>
          <w:marBottom w:val="0"/>
          <w:divBdr>
            <w:top w:val="none" w:sz="0" w:space="0" w:color="auto"/>
            <w:left w:val="none" w:sz="0" w:space="0" w:color="auto"/>
            <w:bottom w:val="none" w:sz="0" w:space="0" w:color="auto"/>
            <w:right w:val="none" w:sz="0" w:space="0" w:color="auto"/>
          </w:divBdr>
        </w:div>
      </w:divsChild>
    </w:div>
    <w:div w:id="1532765311">
      <w:bodyDiv w:val="1"/>
      <w:marLeft w:val="0"/>
      <w:marRight w:val="0"/>
      <w:marTop w:val="0"/>
      <w:marBottom w:val="0"/>
      <w:divBdr>
        <w:top w:val="none" w:sz="0" w:space="0" w:color="auto"/>
        <w:left w:val="none" w:sz="0" w:space="0" w:color="auto"/>
        <w:bottom w:val="none" w:sz="0" w:space="0" w:color="auto"/>
        <w:right w:val="none" w:sz="0" w:space="0" w:color="auto"/>
      </w:divBdr>
    </w:div>
    <w:div w:id="1536967863">
      <w:bodyDiv w:val="1"/>
      <w:marLeft w:val="0"/>
      <w:marRight w:val="0"/>
      <w:marTop w:val="0"/>
      <w:marBottom w:val="0"/>
      <w:divBdr>
        <w:top w:val="none" w:sz="0" w:space="0" w:color="auto"/>
        <w:left w:val="none" w:sz="0" w:space="0" w:color="auto"/>
        <w:bottom w:val="none" w:sz="0" w:space="0" w:color="auto"/>
        <w:right w:val="none" w:sz="0" w:space="0" w:color="auto"/>
      </w:divBdr>
      <w:divsChild>
        <w:div w:id="557673545">
          <w:marLeft w:val="0"/>
          <w:marRight w:val="0"/>
          <w:marTop w:val="0"/>
          <w:marBottom w:val="0"/>
          <w:divBdr>
            <w:top w:val="none" w:sz="0" w:space="0" w:color="auto"/>
            <w:left w:val="none" w:sz="0" w:space="0" w:color="auto"/>
            <w:bottom w:val="none" w:sz="0" w:space="0" w:color="auto"/>
            <w:right w:val="none" w:sz="0" w:space="0" w:color="auto"/>
          </w:divBdr>
          <w:divsChild>
            <w:div w:id="126436764">
              <w:marLeft w:val="0"/>
              <w:marRight w:val="0"/>
              <w:marTop w:val="0"/>
              <w:marBottom w:val="0"/>
              <w:divBdr>
                <w:top w:val="none" w:sz="0" w:space="0" w:color="auto"/>
                <w:left w:val="none" w:sz="0" w:space="0" w:color="auto"/>
                <w:bottom w:val="none" w:sz="0" w:space="0" w:color="auto"/>
                <w:right w:val="none" w:sz="0" w:space="0" w:color="auto"/>
              </w:divBdr>
              <w:divsChild>
                <w:div w:id="21243761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43196672">
      <w:bodyDiv w:val="1"/>
      <w:marLeft w:val="0"/>
      <w:marRight w:val="0"/>
      <w:marTop w:val="0"/>
      <w:marBottom w:val="0"/>
      <w:divBdr>
        <w:top w:val="none" w:sz="0" w:space="0" w:color="auto"/>
        <w:left w:val="none" w:sz="0" w:space="0" w:color="auto"/>
        <w:bottom w:val="none" w:sz="0" w:space="0" w:color="auto"/>
        <w:right w:val="none" w:sz="0" w:space="0" w:color="auto"/>
      </w:divBdr>
    </w:div>
    <w:div w:id="1666973794">
      <w:bodyDiv w:val="1"/>
      <w:marLeft w:val="0"/>
      <w:marRight w:val="0"/>
      <w:marTop w:val="0"/>
      <w:marBottom w:val="0"/>
      <w:divBdr>
        <w:top w:val="none" w:sz="0" w:space="0" w:color="auto"/>
        <w:left w:val="none" w:sz="0" w:space="0" w:color="auto"/>
        <w:bottom w:val="none" w:sz="0" w:space="0" w:color="auto"/>
        <w:right w:val="none" w:sz="0" w:space="0" w:color="auto"/>
      </w:divBdr>
    </w:div>
    <w:div w:id="1696492162">
      <w:bodyDiv w:val="1"/>
      <w:marLeft w:val="0"/>
      <w:marRight w:val="0"/>
      <w:marTop w:val="0"/>
      <w:marBottom w:val="0"/>
      <w:divBdr>
        <w:top w:val="none" w:sz="0" w:space="0" w:color="auto"/>
        <w:left w:val="none" w:sz="0" w:space="0" w:color="auto"/>
        <w:bottom w:val="none" w:sz="0" w:space="0" w:color="auto"/>
        <w:right w:val="none" w:sz="0" w:space="0" w:color="auto"/>
      </w:divBdr>
      <w:divsChild>
        <w:div w:id="753818233">
          <w:marLeft w:val="0"/>
          <w:marRight w:val="0"/>
          <w:marTop w:val="0"/>
          <w:marBottom w:val="0"/>
          <w:divBdr>
            <w:top w:val="none" w:sz="0" w:space="0" w:color="auto"/>
            <w:left w:val="none" w:sz="0" w:space="0" w:color="auto"/>
            <w:bottom w:val="none" w:sz="0" w:space="0" w:color="auto"/>
            <w:right w:val="none" w:sz="0" w:space="0" w:color="auto"/>
          </w:divBdr>
        </w:div>
        <w:div w:id="1289968738">
          <w:marLeft w:val="0"/>
          <w:marRight w:val="0"/>
          <w:marTop w:val="0"/>
          <w:marBottom w:val="0"/>
          <w:divBdr>
            <w:top w:val="none" w:sz="0" w:space="0" w:color="auto"/>
            <w:left w:val="none" w:sz="0" w:space="0" w:color="auto"/>
            <w:bottom w:val="none" w:sz="0" w:space="0" w:color="auto"/>
            <w:right w:val="none" w:sz="0" w:space="0" w:color="auto"/>
          </w:divBdr>
        </w:div>
      </w:divsChild>
    </w:div>
    <w:div w:id="1711956301">
      <w:bodyDiv w:val="1"/>
      <w:marLeft w:val="0"/>
      <w:marRight w:val="0"/>
      <w:marTop w:val="0"/>
      <w:marBottom w:val="0"/>
      <w:divBdr>
        <w:top w:val="none" w:sz="0" w:space="0" w:color="auto"/>
        <w:left w:val="none" w:sz="0" w:space="0" w:color="auto"/>
        <w:bottom w:val="none" w:sz="0" w:space="0" w:color="auto"/>
        <w:right w:val="none" w:sz="0" w:space="0" w:color="auto"/>
      </w:divBdr>
      <w:divsChild>
        <w:div w:id="1120802517">
          <w:marLeft w:val="0"/>
          <w:marRight w:val="0"/>
          <w:marTop w:val="0"/>
          <w:marBottom w:val="0"/>
          <w:divBdr>
            <w:top w:val="none" w:sz="0" w:space="0" w:color="auto"/>
            <w:left w:val="none" w:sz="0" w:space="0" w:color="auto"/>
            <w:bottom w:val="none" w:sz="0" w:space="0" w:color="auto"/>
            <w:right w:val="none" w:sz="0" w:space="0" w:color="auto"/>
          </w:divBdr>
          <w:divsChild>
            <w:div w:id="894196234">
              <w:marLeft w:val="0"/>
              <w:marRight w:val="0"/>
              <w:marTop w:val="0"/>
              <w:marBottom w:val="0"/>
              <w:divBdr>
                <w:top w:val="none" w:sz="0" w:space="0" w:color="auto"/>
                <w:left w:val="none" w:sz="0" w:space="0" w:color="auto"/>
                <w:bottom w:val="none" w:sz="0" w:space="0" w:color="auto"/>
                <w:right w:val="none" w:sz="0" w:space="0" w:color="auto"/>
              </w:divBdr>
              <w:divsChild>
                <w:div w:id="408603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13186502">
      <w:bodyDiv w:val="1"/>
      <w:marLeft w:val="0"/>
      <w:marRight w:val="0"/>
      <w:marTop w:val="0"/>
      <w:marBottom w:val="0"/>
      <w:divBdr>
        <w:top w:val="none" w:sz="0" w:space="0" w:color="auto"/>
        <w:left w:val="none" w:sz="0" w:space="0" w:color="auto"/>
        <w:bottom w:val="none" w:sz="0" w:space="0" w:color="auto"/>
        <w:right w:val="none" w:sz="0" w:space="0" w:color="auto"/>
      </w:divBdr>
    </w:div>
    <w:div w:id="1726836505">
      <w:bodyDiv w:val="1"/>
      <w:marLeft w:val="0"/>
      <w:marRight w:val="0"/>
      <w:marTop w:val="0"/>
      <w:marBottom w:val="0"/>
      <w:divBdr>
        <w:top w:val="none" w:sz="0" w:space="0" w:color="auto"/>
        <w:left w:val="none" w:sz="0" w:space="0" w:color="auto"/>
        <w:bottom w:val="none" w:sz="0" w:space="0" w:color="auto"/>
        <w:right w:val="none" w:sz="0" w:space="0" w:color="auto"/>
      </w:divBdr>
    </w:div>
    <w:div w:id="1727216970">
      <w:bodyDiv w:val="1"/>
      <w:marLeft w:val="0"/>
      <w:marRight w:val="0"/>
      <w:marTop w:val="0"/>
      <w:marBottom w:val="0"/>
      <w:divBdr>
        <w:top w:val="none" w:sz="0" w:space="0" w:color="auto"/>
        <w:left w:val="none" w:sz="0" w:space="0" w:color="auto"/>
        <w:bottom w:val="none" w:sz="0" w:space="0" w:color="auto"/>
        <w:right w:val="none" w:sz="0" w:space="0" w:color="auto"/>
      </w:divBdr>
      <w:divsChild>
        <w:div w:id="1100832791">
          <w:marLeft w:val="274"/>
          <w:marRight w:val="0"/>
          <w:marTop w:val="0"/>
          <w:marBottom w:val="0"/>
          <w:divBdr>
            <w:top w:val="none" w:sz="0" w:space="0" w:color="auto"/>
            <w:left w:val="none" w:sz="0" w:space="0" w:color="auto"/>
            <w:bottom w:val="none" w:sz="0" w:space="0" w:color="auto"/>
            <w:right w:val="none" w:sz="0" w:space="0" w:color="auto"/>
          </w:divBdr>
        </w:div>
      </w:divsChild>
    </w:div>
    <w:div w:id="1743210061">
      <w:bodyDiv w:val="1"/>
      <w:marLeft w:val="0"/>
      <w:marRight w:val="0"/>
      <w:marTop w:val="0"/>
      <w:marBottom w:val="0"/>
      <w:divBdr>
        <w:top w:val="none" w:sz="0" w:space="0" w:color="auto"/>
        <w:left w:val="none" w:sz="0" w:space="0" w:color="auto"/>
        <w:bottom w:val="none" w:sz="0" w:space="0" w:color="auto"/>
        <w:right w:val="none" w:sz="0" w:space="0" w:color="auto"/>
      </w:divBdr>
    </w:div>
    <w:div w:id="1769230795">
      <w:bodyDiv w:val="1"/>
      <w:marLeft w:val="0"/>
      <w:marRight w:val="0"/>
      <w:marTop w:val="0"/>
      <w:marBottom w:val="0"/>
      <w:divBdr>
        <w:top w:val="none" w:sz="0" w:space="0" w:color="auto"/>
        <w:left w:val="none" w:sz="0" w:space="0" w:color="auto"/>
        <w:bottom w:val="none" w:sz="0" w:space="0" w:color="auto"/>
        <w:right w:val="none" w:sz="0" w:space="0" w:color="auto"/>
      </w:divBdr>
    </w:div>
    <w:div w:id="1792750317">
      <w:bodyDiv w:val="1"/>
      <w:marLeft w:val="0"/>
      <w:marRight w:val="0"/>
      <w:marTop w:val="0"/>
      <w:marBottom w:val="0"/>
      <w:divBdr>
        <w:top w:val="none" w:sz="0" w:space="0" w:color="auto"/>
        <w:left w:val="none" w:sz="0" w:space="0" w:color="auto"/>
        <w:bottom w:val="none" w:sz="0" w:space="0" w:color="auto"/>
        <w:right w:val="none" w:sz="0" w:space="0" w:color="auto"/>
      </w:divBdr>
    </w:div>
    <w:div w:id="1806850568">
      <w:bodyDiv w:val="1"/>
      <w:marLeft w:val="0"/>
      <w:marRight w:val="0"/>
      <w:marTop w:val="0"/>
      <w:marBottom w:val="0"/>
      <w:divBdr>
        <w:top w:val="none" w:sz="0" w:space="0" w:color="auto"/>
        <w:left w:val="none" w:sz="0" w:space="0" w:color="auto"/>
        <w:bottom w:val="none" w:sz="0" w:space="0" w:color="auto"/>
        <w:right w:val="none" w:sz="0" w:space="0" w:color="auto"/>
      </w:divBdr>
    </w:div>
    <w:div w:id="1808351670">
      <w:bodyDiv w:val="1"/>
      <w:marLeft w:val="0"/>
      <w:marRight w:val="0"/>
      <w:marTop w:val="0"/>
      <w:marBottom w:val="0"/>
      <w:divBdr>
        <w:top w:val="none" w:sz="0" w:space="0" w:color="auto"/>
        <w:left w:val="none" w:sz="0" w:space="0" w:color="auto"/>
        <w:bottom w:val="none" w:sz="0" w:space="0" w:color="auto"/>
        <w:right w:val="none" w:sz="0" w:space="0" w:color="auto"/>
      </w:divBdr>
    </w:div>
    <w:div w:id="1815482618">
      <w:bodyDiv w:val="1"/>
      <w:marLeft w:val="0"/>
      <w:marRight w:val="0"/>
      <w:marTop w:val="0"/>
      <w:marBottom w:val="0"/>
      <w:divBdr>
        <w:top w:val="none" w:sz="0" w:space="0" w:color="auto"/>
        <w:left w:val="none" w:sz="0" w:space="0" w:color="auto"/>
        <w:bottom w:val="none" w:sz="0" w:space="0" w:color="auto"/>
        <w:right w:val="none" w:sz="0" w:space="0" w:color="auto"/>
      </w:divBdr>
      <w:divsChild>
        <w:div w:id="97917216">
          <w:marLeft w:val="0"/>
          <w:marRight w:val="0"/>
          <w:marTop w:val="0"/>
          <w:marBottom w:val="0"/>
          <w:divBdr>
            <w:top w:val="none" w:sz="0" w:space="0" w:color="auto"/>
            <w:left w:val="none" w:sz="0" w:space="0" w:color="auto"/>
            <w:bottom w:val="none" w:sz="0" w:space="0" w:color="auto"/>
            <w:right w:val="none" w:sz="0" w:space="0" w:color="auto"/>
          </w:divBdr>
        </w:div>
        <w:div w:id="619646377">
          <w:marLeft w:val="0"/>
          <w:marRight w:val="0"/>
          <w:marTop w:val="0"/>
          <w:marBottom w:val="0"/>
          <w:divBdr>
            <w:top w:val="none" w:sz="0" w:space="0" w:color="auto"/>
            <w:left w:val="none" w:sz="0" w:space="0" w:color="auto"/>
            <w:bottom w:val="none" w:sz="0" w:space="0" w:color="auto"/>
            <w:right w:val="none" w:sz="0" w:space="0" w:color="auto"/>
          </w:divBdr>
        </w:div>
        <w:div w:id="1080249098">
          <w:marLeft w:val="0"/>
          <w:marRight w:val="0"/>
          <w:marTop w:val="0"/>
          <w:marBottom w:val="0"/>
          <w:divBdr>
            <w:top w:val="none" w:sz="0" w:space="0" w:color="auto"/>
            <w:left w:val="none" w:sz="0" w:space="0" w:color="auto"/>
            <w:bottom w:val="none" w:sz="0" w:space="0" w:color="auto"/>
            <w:right w:val="none" w:sz="0" w:space="0" w:color="auto"/>
          </w:divBdr>
        </w:div>
        <w:div w:id="1506478078">
          <w:marLeft w:val="0"/>
          <w:marRight w:val="0"/>
          <w:marTop w:val="0"/>
          <w:marBottom w:val="0"/>
          <w:divBdr>
            <w:top w:val="none" w:sz="0" w:space="0" w:color="auto"/>
            <w:left w:val="none" w:sz="0" w:space="0" w:color="auto"/>
            <w:bottom w:val="none" w:sz="0" w:space="0" w:color="auto"/>
            <w:right w:val="none" w:sz="0" w:space="0" w:color="auto"/>
          </w:divBdr>
        </w:div>
      </w:divsChild>
    </w:div>
    <w:div w:id="1846166294">
      <w:bodyDiv w:val="1"/>
      <w:marLeft w:val="0"/>
      <w:marRight w:val="0"/>
      <w:marTop w:val="0"/>
      <w:marBottom w:val="0"/>
      <w:divBdr>
        <w:top w:val="none" w:sz="0" w:space="0" w:color="auto"/>
        <w:left w:val="none" w:sz="0" w:space="0" w:color="auto"/>
        <w:bottom w:val="none" w:sz="0" w:space="0" w:color="auto"/>
        <w:right w:val="none" w:sz="0" w:space="0" w:color="auto"/>
      </w:divBdr>
    </w:div>
    <w:div w:id="1854957279">
      <w:bodyDiv w:val="1"/>
      <w:marLeft w:val="0"/>
      <w:marRight w:val="0"/>
      <w:marTop w:val="0"/>
      <w:marBottom w:val="0"/>
      <w:divBdr>
        <w:top w:val="none" w:sz="0" w:space="0" w:color="auto"/>
        <w:left w:val="none" w:sz="0" w:space="0" w:color="auto"/>
        <w:bottom w:val="none" w:sz="0" w:space="0" w:color="auto"/>
        <w:right w:val="none" w:sz="0" w:space="0" w:color="auto"/>
      </w:divBdr>
    </w:div>
    <w:div w:id="1872914415">
      <w:bodyDiv w:val="1"/>
      <w:marLeft w:val="0"/>
      <w:marRight w:val="0"/>
      <w:marTop w:val="0"/>
      <w:marBottom w:val="0"/>
      <w:divBdr>
        <w:top w:val="none" w:sz="0" w:space="0" w:color="auto"/>
        <w:left w:val="none" w:sz="0" w:space="0" w:color="auto"/>
        <w:bottom w:val="none" w:sz="0" w:space="0" w:color="auto"/>
        <w:right w:val="none" w:sz="0" w:space="0" w:color="auto"/>
      </w:divBdr>
    </w:div>
    <w:div w:id="1890653223">
      <w:bodyDiv w:val="1"/>
      <w:marLeft w:val="0"/>
      <w:marRight w:val="0"/>
      <w:marTop w:val="0"/>
      <w:marBottom w:val="0"/>
      <w:divBdr>
        <w:top w:val="none" w:sz="0" w:space="0" w:color="auto"/>
        <w:left w:val="none" w:sz="0" w:space="0" w:color="auto"/>
        <w:bottom w:val="none" w:sz="0" w:space="0" w:color="auto"/>
        <w:right w:val="none" w:sz="0" w:space="0" w:color="auto"/>
      </w:divBdr>
      <w:divsChild>
        <w:div w:id="207423675">
          <w:marLeft w:val="0"/>
          <w:marRight w:val="0"/>
          <w:marTop w:val="0"/>
          <w:marBottom w:val="0"/>
          <w:divBdr>
            <w:top w:val="none" w:sz="0" w:space="0" w:color="auto"/>
            <w:left w:val="none" w:sz="0" w:space="0" w:color="auto"/>
            <w:bottom w:val="none" w:sz="0" w:space="0" w:color="auto"/>
            <w:right w:val="none" w:sz="0" w:space="0" w:color="auto"/>
          </w:divBdr>
        </w:div>
        <w:div w:id="477646353">
          <w:marLeft w:val="0"/>
          <w:marRight w:val="0"/>
          <w:marTop w:val="0"/>
          <w:marBottom w:val="0"/>
          <w:divBdr>
            <w:top w:val="none" w:sz="0" w:space="0" w:color="auto"/>
            <w:left w:val="none" w:sz="0" w:space="0" w:color="auto"/>
            <w:bottom w:val="none" w:sz="0" w:space="0" w:color="auto"/>
            <w:right w:val="none" w:sz="0" w:space="0" w:color="auto"/>
          </w:divBdr>
        </w:div>
        <w:div w:id="691345293">
          <w:marLeft w:val="0"/>
          <w:marRight w:val="0"/>
          <w:marTop w:val="0"/>
          <w:marBottom w:val="0"/>
          <w:divBdr>
            <w:top w:val="none" w:sz="0" w:space="0" w:color="auto"/>
            <w:left w:val="none" w:sz="0" w:space="0" w:color="auto"/>
            <w:bottom w:val="none" w:sz="0" w:space="0" w:color="auto"/>
            <w:right w:val="none" w:sz="0" w:space="0" w:color="auto"/>
          </w:divBdr>
        </w:div>
        <w:div w:id="1030103957">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sChild>
    </w:div>
    <w:div w:id="1917327137">
      <w:bodyDiv w:val="1"/>
      <w:marLeft w:val="0"/>
      <w:marRight w:val="0"/>
      <w:marTop w:val="0"/>
      <w:marBottom w:val="0"/>
      <w:divBdr>
        <w:top w:val="none" w:sz="0" w:space="0" w:color="auto"/>
        <w:left w:val="none" w:sz="0" w:space="0" w:color="auto"/>
        <w:bottom w:val="none" w:sz="0" w:space="0" w:color="auto"/>
        <w:right w:val="none" w:sz="0" w:space="0" w:color="auto"/>
      </w:divBdr>
      <w:divsChild>
        <w:div w:id="309092071">
          <w:marLeft w:val="0"/>
          <w:marRight w:val="0"/>
          <w:marTop w:val="0"/>
          <w:marBottom w:val="0"/>
          <w:divBdr>
            <w:top w:val="none" w:sz="0" w:space="0" w:color="auto"/>
            <w:left w:val="none" w:sz="0" w:space="0" w:color="auto"/>
            <w:bottom w:val="none" w:sz="0" w:space="0" w:color="auto"/>
            <w:right w:val="none" w:sz="0" w:space="0" w:color="auto"/>
          </w:divBdr>
        </w:div>
        <w:div w:id="477916450">
          <w:marLeft w:val="0"/>
          <w:marRight w:val="0"/>
          <w:marTop w:val="0"/>
          <w:marBottom w:val="0"/>
          <w:divBdr>
            <w:top w:val="none" w:sz="0" w:space="0" w:color="auto"/>
            <w:left w:val="none" w:sz="0" w:space="0" w:color="auto"/>
            <w:bottom w:val="none" w:sz="0" w:space="0" w:color="auto"/>
            <w:right w:val="none" w:sz="0" w:space="0" w:color="auto"/>
          </w:divBdr>
        </w:div>
        <w:div w:id="482627261">
          <w:marLeft w:val="0"/>
          <w:marRight w:val="0"/>
          <w:marTop w:val="0"/>
          <w:marBottom w:val="0"/>
          <w:divBdr>
            <w:top w:val="none" w:sz="0" w:space="0" w:color="auto"/>
            <w:left w:val="none" w:sz="0" w:space="0" w:color="auto"/>
            <w:bottom w:val="none" w:sz="0" w:space="0" w:color="auto"/>
            <w:right w:val="none" w:sz="0" w:space="0" w:color="auto"/>
          </w:divBdr>
        </w:div>
        <w:div w:id="523130681">
          <w:marLeft w:val="0"/>
          <w:marRight w:val="0"/>
          <w:marTop w:val="0"/>
          <w:marBottom w:val="0"/>
          <w:divBdr>
            <w:top w:val="none" w:sz="0" w:space="0" w:color="auto"/>
            <w:left w:val="none" w:sz="0" w:space="0" w:color="auto"/>
            <w:bottom w:val="none" w:sz="0" w:space="0" w:color="auto"/>
            <w:right w:val="none" w:sz="0" w:space="0" w:color="auto"/>
          </w:divBdr>
        </w:div>
        <w:div w:id="1239366690">
          <w:marLeft w:val="0"/>
          <w:marRight w:val="0"/>
          <w:marTop w:val="0"/>
          <w:marBottom w:val="0"/>
          <w:divBdr>
            <w:top w:val="none" w:sz="0" w:space="0" w:color="auto"/>
            <w:left w:val="none" w:sz="0" w:space="0" w:color="auto"/>
            <w:bottom w:val="none" w:sz="0" w:space="0" w:color="auto"/>
            <w:right w:val="none" w:sz="0" w:space="0" w:color="auto"/>
          </w:divBdr>
        </w:div>
        <w:div w:id="1379821789">
          <w:marLeft w:val="0"/>
          <w:marRight w:val="0"/>
          <w:marTop w:val="0"/>
          <w:marBottom w:val="0"/>
          <w:divBdr>
            <w:top w:val="none" w:sz="0" w:space="0" w:color="auto"/>
            <w:left w:val="none" w:sz="0" w:space="0" w:color="auto"/>
            <w:bottom w:val="none" w:sz="0" w:space="0" w:color="auto"/>
            <w:right w:val="none" w:sz="0" w:space="0" w:color="auto"/>
          </w:divBdr>
        </w:div>
        <w:div w:id="1477378899">
          <w:marLeft w:val="0"/>
          <w:marRight w:val="0"/>
          <w:marTop w:val="0"/>
          <w:marBottom w:val="0"/>
          <w:divBdr>
            <w:top w:val="none" w:sz="0" w:space="0" w:color="auto"/>
            <w:left w:val="none" w:sz="0" w:space="0" w:color="auto"/>
            <w:bottom w:val="none" w:sz="0" w:space="0" w:color="auto"/>
            <w:right w:val="none" w:sz="0" w:space="0" w:color="auto"/>
          </w:divBdr>
        </w:div>
        <w:div w:id="1600916011">
          <w:marLeft w:val="0"/>
          <w:marRight w:val="0"/>
          <w:marTop w:val="0"/>
          <w:marBottom w:val="0"/>
          <w:divBdr>
            <w:top w:val="none" w:sz="0" w:space="0" w:color="auto"/>
            <w:left w:val="none" w:sz="0" w:space="0" w:color="auto"/>
            <w:bottom w:val="none" w:sz="0" w:space="0" w:color="auto"/>
            <w:right w:val="none" w:sz="0" w:space="0" w:color="auto"/>
          </w:divBdr>
        </w:div>
        <w:div w:id="1678460413">
          <w:marLeft w:val="0"/>
          <w:marRight w:val="0"/>
          <w:marTop w:val="0"/>
          <w:marBottom w:val="0"/>
          <w:divBdr>
            <w:top w:val="none" w:sz="0" w:space="0" w:color="auto"/>
            <w:left w:val="none" w:sz="0" w:space="0" w:color="auto"/>
            <w:bottom w:val="none" w:sz="0" w:space="0" w:color="auto"/>
            <w:right w:val="none" w:sz="0" w:space="0" w:color="auto"/>
          </w:divBdr>
        </w:div>
      </w:divsChild>
    </w:div>
    <w:div w:id="1959991537">
      <w:bodyDiv w:val="1"/>
      <w:marLeft w:val="0"/>
      <w:marRight w:val="0"/>
      <w:marTop w:val="0"/>
      <w:marBottom w:val="0"/>
      <w:divBdr>
        <w:top w:val="none" w:sz="0" w:space="0" w:color="auto"/>
        <w:left w:val="none" w:sz="0" w:space="0" w:color="auto"/>
        <w:bottom w:val="none" w:sz="0" w:space="0" w:color="auto"/>
        <w:right w:val="none" w:sz="0" w:space="0" w:color="auto"/>
      </w:divBdr>
      <w:divsChild>
        <w:div w:id="153645646">
          <w:marLeft w:val="0"/>
          <w:marRight w:val="0"/>
          <w:marTop w:val="0"/>
          <w:marBottom w:val="0"/>
          <w:divBdr>
            <w:top w:val="none" w:sz="0" w:space="0" w:color="auto"/>
            <w:left w:val="none" w:sz="0" w:space="0" w:color="auto"/>
            <w:bottom w:val="none" w:sz="0" w:space="0" w:color="auto"/>
            <w:right w:val="none" w:sz="0" w:space="0" w:color="auto"/>
          </w:divBdr>
        </w:div>
        <w:div w:id="309821438">
          <w:marLeft w:val="0"/>
          <w:marRight w:val="0"/>
          <w:marTop w:val="0"/>
          <w:marBottom w:val="0"/>
          <w:divBdr>
            <w:top w:val="none" w:sz="0" w:space="0" w:color="auto"/>
            <w:left w:val="none" w:sz="0" w:space="0" w:color="auto"/>
            <w:bottom w:val="none" w:sz="0" w:space="0" w:color="auto"/>
            <w:right w:val="none" w:sz="0" w:space="0" w:color="auto"/>
          </w:divBdr>
        </w:div>
        <w:div w:id="1196499086">
          <w:marLeft w:val="0"/>
          <w:marRight w:val="0"/>
          <w:marTop w:val="0"/>
          <w:marBottom w:val="0"/>
          <w:divBdr>
            <w:top w:val="none" w:sz="0" w:space="0" w:color="auto"/>
            <w:left w:val="none" w:sz="0" w:space="0" w:color="auto"/>
            <w:bottom w:val="none" w:sz="0" w:space="0" w:color="auto"/>
            <w:right w:val="none" w:sz="0" w:space="0" w:color="auto"/>
          </w:divBdr>
        </w:div>
        <w:div w:id="1242718157">
          <w:marLeft w:val="0"/>
          <w:marRight w:val="0"/>
          <w:marTop w:val="0"/>
          <w:marBottom w:val="0"/>
          <w:divBdr>
            <w:top w:val="none" w:sz="0" w:space="0" w:color="auto"/>
            <w:left w:val="none" w:sz="0" w:space="0" w:color="auto"/>
            <w:bottom w:val="none" w:sz="0" w:space="0" w:color="auto"/>
            <w:right w:val="none" w:sz="0" w:space="0" w:color="auto"/>
          </w:divBdr>
        </w:div>
        <w:div w:id="1372265797">
          <w:marLeft w:val="0"/>
          <w:marRight w:val="0"/>
          <w:marTop w:val="0"/>
          <w:marBottom w:val="0"/>
          <w:divBdr>
            <w:top w:val="none" w:sz="0" w:space="0" w:color="auto"/>
            <w:left w:val="none" w:sz="0" w:space="0" w:color="auto"/>
            <w:bottom w:val="none" w:sz="0" w:space="0" w:color="auto"/>
            <w:right w:val="none" w:sz="0" w:space="0" w:color="auto"/>
          </w:divBdr>
        </w:div>
        <w:div w:id="1559630197">
          <w:marLeft w:val="0"/>
          <w:marRight w:val="0"/>
          <w:marTop w:val="0"/>
          <w:marBottom w:val="0"/>
          <w:divBdr>
            <w:top w:val="none" w:sz="0" w:space="0" w:color="auto"/>
            <w:left w:val="none" w:sz="0" w:space="0" w:color="auto"/>
            <w:bottom w:val="none" w:sz="0" w:space="0" w:color="auto"/>
            <w:right w:val="none" w:sz="0" w:space="0" w:color="auto"/>
          </w:divBdr>
        </w:div>
        <w:div w:id="1731808955">
          <w:marLeft w:val="0"/>
          <w:marRight w:val="0"/>
          <w:marTop w:val="0"/>
          <w:marBottom w:val="0"/>
          <w:divBdr>
            <w:top w:val="none" w:sz="0" w:space="0" w:color="auto"/>
            <w:left w:val="none" w:sz="0" w:space="0" w:color="auto"/>
            <w:bottom w:val="none" w:sz="0" w:space="0" w:color="auto"/>
            <w:right w:val="none" w:sz="0" w:space="0" w:color="auto"/>
          </w:divBdr>
        </w:div>
        <w:div w:id="1804807879">
          <w:marLeft w:val="0"/>
          <w:marRight w:val="0"/>
          <w:marTop w:val="0"/>
          <w:marBottom w:val="0"/>
          <w:divBdr>
            <w:top w:val="none" w:sz="0" w:space="0" w:color="auto"/>
            <w:left w:val="none" w:sz="0" w:space="0" w:color="auto"/>
            <w:bottom w:val="none" w:sz="0" w:space="0" w:color="auto"/>
            <w:right w:val="none" w:sz="0" w:space="0" w:color="auto"/>
          </w:divBdr>
        </w:div>
      </w:divsChild>
    </w:div>
    <w:div w:id="1988432367">
      <w:bodyDiv w:val="1"/>
      <w:marLeft w:val="0"/>
      <w:marRight w:val="0"/>
      <w:marTop w:val="0"/>
      <w:marBottom w:val="0"/>
      <w:divBdr>
        <w:top w:val="none" w:sz="0" w:space="0" w:color="auto"/>
        <w:left w:val="none" w:sz="0" w:space="0" w:color="auto"/>
        <w:bottom w:val="none" w:sz="0" w:space="0" w:color="auto"/>
        <w:right w:val="none" w:sz="0" w:space="0" w:color="auto"/>
      </w:divBdr>
      <w:divsChild>
        <w:div w:id="484858362">
          <w:marLeft w:val="0"/>
          <w:marRight w:val="0"/>
          <w:marTop w:val="0"/>
          <w:marBottom w:val="0"/>
          <w:divBdr>
            <w:top w:val="none" w:sz="0" w:space="0" w:color="auto"/>
            <w:left w:val="none" w:sz="0" w:space="0" w:color="auto"/>
            <w:bottom w:val="none" w:sz="0" w:space="0" w:color="auto"/>
            <w:right w:val="none" w:sz="0" w:space="0" w:color="auto"/>
          </w:divBdr>
        </w:div>
        <w:div w:id="552541510">
          <w:marLeft w:val="0"/>
          <w:marRight w:val="0"/>
          <w:marTop w:val="0"/>
          <w:marBottom w:val="0"/>
          <w:divBdr>
            <w:top w:val="none" w:sz="0" w:space="0" w:color="auto"/>
            <w:left w:val="none" w:sz="0" w:space="0" w:color="auto"/>
            <w:bottom w:val="none" w:sz="0" w:space="0" w:color="auto"/>
            <w:right w:val="none" w:sz="0" w:space="0" w:color="auto"/>
          </w:divBdr>
        </w:div>
        <w:div w:id="655453002">
          <w:marLeft w:val="0"/>
          <w:marRight w:val="0"/>
          <w:marTop w:val="0"/>
          <w:marBottom w:val="0"/>
          <w:divBdr>
            <w:top w:val="none" w:sz="0" w:space="0" w:color="auto"/>
            <w:left w:val="none" w:sz="0" w:space="0" w:color="auto"/>
            <w:bottom w:val="none" w:sz="0" w:space="0" w:color="auto"/>
            <w:right w:val="none" w:sz="0" w:space="0" w:color="auto"/>
          </w:divBdr>
        </w:div>
        <w:div w:id="1558785093">
          <w:marLeft w:val="0"/>
          <w:marRight w:val="0"/>
          <w:marTop w:val="0"/>
          <w:marBottom w:val="0"/>
          <w:divBdr>
            <w:top w:val="none" w:sz="0" w:space="0" w:color="auto"/>
            <w:left w:val="none" w:sz="0" w:space="0" w:color="auto"/>
            <w:bottom w:val="none" w:sz="0" w:space="0" w:color="auto"/>
            <w:right w:val="none" w:sz="0" w:space="0" w:color="auto"/>
          </w:divBdr>
        </w:div>
        <w:div w:id="1853491999">
          <w:marLeft w:val="0"/>
          <w:marRight w:val="0"/>
          <w:marTop w:val="0"/>
          <w:marBottom w:val="0"/>
          <w:divBdr>
            <w:top w:val="none" w:sz="0" w:space="0" w:color="auto"/>
            <w:left w:val="none" w:sz="0" w:space="0" w:color="auto"/>
            <w:bottom w:val="none" w:sz="0" w:space="0" w:color="auto"/>
            <w:right w:val="none" w:sz="0" w:space="0" w:color="auto"/>
          </w:divBdr>
        </w:div>
      </w:divsChild>
    </w:div>
    <w:div w:id="2029401911">
      <w:bodyDiv w:val="1"/>
      <w:marLeft w:val="0"/>
      <w:marRight w:val="0"/>
      <w:marTop w:val="0"/>
      <w:marBottom w:val="0"/>
      <w:divBdr>
        <w:top w:val="none" w:sz="0" w:space="0" w:color="auto"/>
        <w:left w:val="none" w:sz="0" w:space="0" w:color="auto"/>
        <w:bottom w:val="none" w:sz="0" w:space="0" w:color="auto"/>
        <w:right w:val="none" w:sz="0" w:space="0" w:color="auto"/>
      </w:divBdr>
    </w:div>
    <w:div w:id="2101677092">
      <w:bodyDiv w:val="1"/>
      <w:marLeft w:val="0"/>
      <w:marRight w:val="0"/>
      <w:marTop w:val="0"/>
      <w:marBottom w:val="0"/>
      <w:divBdr>
        <w:top w:val="none" w:sz="0" w:space="0" w:color="auto"/>
        <w:left w:val="none" w:sz="0" w:space="0" w:color="auto"/>
        <w:bottom w:val="none" w:sz="0" w:space="0" w:color="auto"/>
        <w:right w:val="none" w:sz="0" w:space="0" w:color="auto"/>
      </w:divBdr>
      <w:divsChild>
        <w:div w:id="1632052400">
          <w:marLeft w:val="0"/>
          <w:marRight w:val="0"/>
          <w:marTop w:val="0"/>
          <w:marBottom w:val="0"/>
          <w:divBdr>
            <w:top w:val="none" w:sz="0" w:space="0" w:color="auto"/>
            <w:left w:val="none" w:sz="0" w:space="0" w:color="auto"/>
            <w:bottom w:val="none" w:sz="0" w:space="0" w:color="auto"/>
            <w:right w:val="none" w:sz="0" w:space="0" w:color="auto"/>
          </w:divBdr>
          <w:divsChild>
            <w:div w:id="186532357">
              <w:marLeft w:val="0"/>
              <w:marRight w:val="0"/>
              <w:marTop w:val="0"/>
              <w:marBottom w:val="0"/>
              <w:divBdr>
                <w:top w:val="none" w:sz="0" w:space="0" w:color="auto"/>
                <w:left w:val="none" w:sz="0" w:space="0" w:color="auto"/>
                <w:bottom w:val="none" w:sz="0" w:space="0" w:color="auto"/>
                <w:right w:val="none" w:sz="0" w:space="0" w:color="auto"/>
              </w:divBdr>
              <w:divsChild>
                <w:div w:id="18485972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article-29/documentation/other-document/files/2013/20130513_advice-paper-on-profiling_en.pdf" TargetMode="External"/><Relationship Id="rId13" Type="http://schemas.openxmlformats.org/officeDocument/2006/relationships/hyperlink" Target="http://ec.europa.eu/justice/article-29/documentation/opinion-recommendation/files/2014/wp223_it.pdf" TargetMode="External"/><Relationship Id="rId18" Type="http://schemas.openxmlformats.org/officeDocument/2006/relationships/hyperlink" Target="https://www.garanteprivacy.it/documents/10160/10704/1799182" TargetMode="External"/><Relationship Id="rId26" Type="http://schemas.openxmlformats.org/officeDocument/2006/relationships/hyperlink" Target="https://edps.europa.eu/sites/edp/files/publication/17-04-11_necessity_toolkit_en_0.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aic.gov.au/engage-with-us/consultations/guide-to-big-data-and-the-australian-privacy-principles/consultation-draft-guide-to-big-data-and-the-australian-privacy-principles" TargetMode="External"/><Relationship Id="rId34" Type="http://schemas.openxmlformats.org/officeDocument/2006/relationships/hyperlink" Target="https://publications.parliament.uk/pa/ld201617/ldselect/ldcomuni/130/13002.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justice/article-29/documentation/opinion-recommendation/files/2014/wp217_it.pdf" TargetMode="External"/><Relationship Id="rId17" Type="http://schemas.openxmlformats.org/officeDocument/2006/relationships/hyperlink" Target="http://ec.europa.eu/newsroom/just/document.cfm?doc_id=48850" TargetMode="External"/><Relationship Id="rId25" Type="http://schemas.openxmlformats.org/officeDocument/2006/relationships/hyperlink" Target="https://www.datatilsynet.no/globalassets/global/04_analyser_utredninger/2015/engelsk-kommersialisering-november-2015.pdf" TargetMode="External"/><Relationship Id="rId33" Type="http://schemas.openxmlformats.org/officeDocument/2006/relationships/hyperlink" Target="https://www.unicef.org/csr/files/UNICEF_CRB_Digital_World_Series_PRIVACY.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newsroom/just/document.cfm?doc_id=48849" TargetMode="External"/><Relationship Id="rId20" Type="http://schemas.openxmlformats.org/officeDocument/2006/relationships/hyperlink" Target="https://ico.org.uk/for-organisations/guide-to-data-protection/big-data/" TargetMode="External"/><Relationship Id="rId29" Type="http://schemas.openxmlformats.org/officeDocument/2006/relationships/hyperlink" Target="https://www.commerce.senate.gov/public/_cache/files/0d2b3642-6221-4888-a631-08f2f255b577/AE5D72CBE7F44F5BFC846BECE22C875B.12.18.13-senate-commerce-committee-report-on-data-broker-industr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article-29/documentation/opinion-recommendation/files/2014/wp217_it.pdf" TargetMode="External"/><Relationship Id="rId24" Type="http://schemas.openxmlformats.org/officeDocument/2006/relationships/hyperlink" Target="https://rm.coe.int/CoERMPublicCommonSearchServices/DisplayDCTMContent?documentId=09000016806b6ec2" TargetMode="External"/><Relationship Id="rId32" Type="http://schemas.openxmlformats.org/officeDocument/2006/relationships/hyperlink" Target="https://www.coe.int/en/web/children/-/call-for-consultation-guidelines-for-member-states-to-promote-protect-and-fulfil-children-s-rights-in-the-digital-environment?inheritRedirect=true&amp;redirect=/en/web/children" TargetMode="External"/><Relationship Id="rId37" Type="http://schemas.openxmlformats.org/officeDocument/2006/relationships/hyperlink" Target="https://www.oaic.gov.au/images/documents/migrated/migrated/betterpracticeguide.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anteprivacy.it/documents/10160/0/Linee-guida+per+l%E2%80%99individuazione+dell%E2%80%99autorit%C3%A0+di+controllo+capofila-WP244" TargetMode="External"/><Relationship Id="rId23" Type="http://schemas.openxmlformats.org/officeDocument/2006/relationships/hyperlink" Target="https://www.datatilsynet.no/globalassets/global/04_planer_rapporter/big-data-engelsk-web.pdf" TargetMode="External"/><Relationship Id="rId28" Type="http://schemas.openxmlformats.org/officeDocument/2006/relationships/hyperlink" Target="https://www.privacycommission.be/sites/privacycommission/files/documents/Big%20Data%20voor%20MindMap%2022-02-17%20fr.pdf" TargetMode="External"/><Relationship Id="rId36" Type="http://schemas.openxmlformats.org/officeDocument/2006/relationships/hyperlink" Target="https://papers.ssrn.com/sol3/papers.cfm?abstract_id=3063289" TargetMode="External"/><Relationship Id="rId10" Type="http://schemas.openxmlformats.org/officeDocument/2006/relationships/hyperlink" Target="http://ec.europa.eu/justice/data-protection/article-29/documentation/opinion-recommendation/files/2013/wp203_en.pdf" TargetMode="External"/><Relationship Id="rId19" Type="http://schemas.openxmlformats.org/officeDocument/2006/relationships/hyperlink" Target="https://rm.coe.int/CoERMPublicCommonSearchServices/DisplayDCTMContent?documentId=09000016806ebe7a" TargetMode="External"/><Relationship Id="rId31" Type="http://schemas.openxmlformats.org/officeDocument/2006/relationships/hyperlink" Target="https://mobile.nytimes.com/2017/08/24/nyregion/showing-the-algorithms-behind-new-york-city-services.html?referer=https://t.co/6uUVVjOIXx?amp=1" TargetMode="External"/><Relationship Id="rId4" Type="http://schemas.openxmlformats.org/officeDocument/2006/relationships/settings" Target="settings.xml"/><Relationship Id="rId9" Type="http://schemas.openxmlformats.org/officeDocument/2006/relationships/hyperlink" Target="https://www.garanteprivacy.it/documents/10160/10704/WP171+-+Parere+2+2010+pubblicit%C3%A0+comportamentale+online.pdf" TargetMode="External"/><Relationship Id="rId14" Type="http://schemas.openxmlformats.org/officeDocument/2006/relationships/hyperlink" Target="https://www.garanteprivacy.it/documents/10160/0/WP+243+-+Linee-guida+sui+responsabili+della+protezione+dei+dati+%28RPD%29.pdf" TargetMode="External"/><Relationship Id="rId22" Type="http://schemas.openxmlformats.org/officeDocument/2006/relationships/hyperlink" Target="https://edps.europa.eu/sites/edp/files/publication/15-11-19_big_data_en.pdf" TargetMode="External"/><Relationship Id="rId27" Type="http://schemas.openxmlformats.org/officeDocument/2006/relationships/hyperlink" Target="https://www.esma.europa.eu/sites/default/files/library/jc-2016-86_discussion_paper_big_data.pdf%20Accesso%20effettuato%20il%207%20aprile%202017." TargetMode="External"/><Relationship Id="rId30" Type="http://schemas.openxmlformats.org/officeDocument/2006/relationships/hyperlink" Target="https://papers.ssrn.com/sol3/papers.cfm?abstract_id=2972855" TargetMode="External"/><Relationship Id="rId35" Type="http://schemas.openxmlformats.org/officeDocument/2006/relationships/hyperlink" Target="https://www.turing.ac.uk/research_projects/data-ethics-group-de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c.europa.eu/justice/data-protectio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newsroom/just/document.cfm?doc_id=48849" TargetMode="External"/><Relationship Id="rId13" Type="http://schemas.openxmlformats.org/officeDocument/2006/relationships/hyperlink" Target="https://www.datatilsynet.no/English/Publications/The-Great-Data-Race/" TargetMode="External"/><Relationship Id="rId18" Type="http://schemas.openxmlformats.org/officeDocument/2006/relationships/hyperlink" Target="https://edps.europa.eu/sites/edp/files/publication/17-04-11_necessity_toolkit_en_0.pdf" TargetMode="External"/><Relationship Id="rId3" Type="http://schemas.openxmlformats.org/officeDocument/2006/relationships/hyperlink" Target="http://ec.europa.eu/newsroom/article29/item-detail.cfm?item_id=622227" TargetMode="External"/><Relationship Id="rId21" Type="http://schemas.openxmlformats.org/officeDocument/2006/relationships/hyperlink" Target="https://ec.europa.eu/info/sites/info/files/online_marketing_children_final_report_en.pdf" TargetMode="External"/><Relationship Id="rId7" Type="http://schemas.openxmlformats.org/officeDocument/2006/relationships/hyperlink" Target="https://www.datatilsynet.no/English/Publications/The-Great-Data-Race/" TargetMode="External"/><Relationship Id="rId12" Type="http://schemas.openxmlformats.org/officeDocument/2006/relationships/hyperlink" Target="http://www.pnas.org/content/110/15/5802.full.pdf" TargetMode="External"/><Relationship Id="rId17" Type="http://schemas.openxmlformats.org/officeDocument/2006/relationships/hyperlink" Target="https://www.garanteprivacy.it/documents/10160/0/WP+248+-+Linee-guida+concernenti+valutazione+impatto+sulla+protezione+dati" TargetMode="External"/><Relationship Id="rId25" Type="http://schemas.openxmlformats.org/officeDocument/2006/relationships/hyperlink" Target="https://ico.org.uk/media/for-organisations/documents/2013559/big-data-ai-ml-and-data-protection.pdf" TargetMode="External"/><Relationship Id="rId2" Type="http://schemas.openxmlformats.org/officeDocument/2006/relationships/hyperlink" Target="https://www.garanteprivacy.it/documents/10160/10704/1799182" TargetMode="External"/><Relationship Id="rId16" Type="http://schemas.openxmlformats.org/officeDocument/2006/relationships/hyperlink" Target="http://ec.europa.eu/justice/article-29/documentation/opinion-recommendation/files/2014/wp217_it.pdf" TargetMode="External"/><Relationship Id="rId20" Type="http://schemas.openxmlformats.org/officeDocument/2006/relationships/hyperlink" Target="https://rm.coe.int/CoERMPublicCommonSearchServices/DisplayDCTMContent?documentId=09000016806b6ec2" TargetMode="External"/><Relationship Id="rId1" Type="http://schemas.openxmlformats.org/officeDocument/2006/relationships/hyperlink" Target="http://ec.europa.eu/newsroom/article29/item-detail.cfm?item_id=610178" TargetMode="External"/><Relationship Id="rId6" Type="http://schemas.openxmlformats.org/officeDocument/2006/relationships/hyperlink" Target="http://ec.europa.eu/justice/data-protection/article-29/documentation/opinion-recommendation/files/2013/wp203_en.pdf" TargetMode="External"/><Relationship Id="rId11" Type="http://schemas.openxmlformats.org/officeDocument/2006/relationships/hyperlink" Target="http://ec.europa.eu/justice/article-29/documentation/opinion-recommendation/files/2014/wp217_it.pdf" TargetMode="External"/><Relationship Id="rId24" Type="http://schemas.openxmlformats.org/officeDocument/2006/relationships/hyperlink" Target="http://ec.europa.eu/newsroom/article29/item-detail.cfm?item_id=612048" TargetMode="External"/><Relationship Id="rId5" Type="http://schemas.openxmlformats.org/officeDocument/2006/relationships/hyperlink" Target="https://www.commerce.senate.gov/public/_cache/files/0d2b3642-6221-4888-a631-08f2f255b577/AE5D72CBE7F44F5BFC846BECE22C875B.12.18.13-senate-commerce-committee-report-on-data-broker-industry.pdf" TargetMode="External"/><Relationship Id="rId15" Type="http://schemas.openxmlformats.org/officeDocument/2006/relationships/hyperlink" Target="https://www.garanteprivacy.it/documents/10160/5184810/Linee-guida+sul+diritto+alla+portabilit%C3%A0+dei+dati+-+WP+242.pdf." TargetMode="External"/><Relationship Id="rId23" Type="http://schemas.openxmlformats.org/officeDocument/2006/relationships/hyperlink" Target="https://www.garanteprivacy.it/documents/10160/0/WP+248+-+Linee-guida+concernenti+valutazione+impatto+sulla+protezione+dati" TargetMode="External"/><Relationship Id="rId10" Type="http://schemas.openxmlformats.org/officeDocument/2006/relationships/hyperlink" Target="http://ec.europa.eu/justice/article-29/documentation/opinion-recommendation/files/2014/wp217_it.pdf" TargetMode="External"/><Relationship Id="rId19" Type="http://schemas.openxmlformats.org/officeDocument/2006/relationships/hyperlink" Target="http://ec.europa.eu/newsroom/just/document.cfm?doc_id=48849" TargetMode="External"/><Relationship Id="rId4" Type="http://schemas.openxmlformats.org/officeDocument/2006/relationships/hyperlink" Target="https://www.oaic.gov.au/engage-with-us/consultations/guide-to-big-data-and-the-australian-privacy-principles/consultation-draft-guide-to-big-data-and-the-australian-privacy-principles" TargetMode="External"/><Relationship Id="rId9" Type="http://schemas.openxmlformats.org/officeDocument/2006/relationships/hyperlink" Target="http://ec.europa.eu/justice/article-29/documentation/opinion-recommendation/files/2014/wp217_it.pdf" TargetMode="External"/><Relationship Id="rId14" Type="http://schemas.openxmlformats.org/officeDocument/2006/relationships/hyperlink" Target="http://ec.europa.eu/newsroom/just/document.cfm?doc_id=48850" TargetMode="External"/><Relationship Id="rId22" Type="http://schemas.openxmlformats.org/officeDocument/2006/relationships/hyperlink" Target="http://www.oecd.org/sti/ieconomy/20918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ED7E8-6F96-4F08-9F1B-37A75368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16207</Words>
  <Characters>92386</Characters>
  <Application>Microsoft Office Word</Application>
  <DocSecurity>4</DocSecurity>
  <Lines>769</Lines>
  <Paragraphs>216</Paragraphs>
  <ScaleCrop>false</ScaleCrop>
  <HeadingPairs>
    <vt:vector size="12" baseType="variant">
      <vt:variant>
        <vt:lpstr>Title</vt:lpstr>
      </vt:variant>
      <vt:variant>
        <vt:i4>1</vt:i4>
      </vt:variant>
      <vt:variant>
        <vt:lpstr>Tittel</vt:lpstr>
      </vt:variant>
      <vt:variant>
        <vt:i4>1</vt:i4>
      </vt:variant>
      <vt:variant>
        <vt:lpstr>Titre</vt:lpstr>
      </vt:variant>
      <vt:variant>
        <vt:i4>1</vt:i4>
      </vt:variant>
      <vt:variant>
        <vt:lpstr>Τίτλος</vt:lpstr>
      </vt:variant>
      <vt:variant>
        <vt:i4>1</vt:i4>
      </vt:variant>
      <vt:variant>
        <vt:lpstr>Titel</vt:lpstr>
      </vt:variant>
      <vt:variant>
        <vt:i4>1</vt:i4>
      </vt:variant>
      <vt:variant>
        <vt:lpstr>Título</vt:lpstr>
      </vt:variant>
      <vt:variant>
        <vt:i4>1</vt:i4>
      </vt:variant>
    </vt:vector>
  </HeadingPairs>
  <TitlesOfParts>
    <vt:vector size="6" baseType="lpstr">
      <vt:lpstr>wp251rev_en</vt:lpstr>
      <vt:lpstr>xxxx/16/EN</vt:lpstr>
      <vt:lpstr>xxxx/16/EN</vt:lpstr>
      <vt:lpstr>xxxx/16/EN</vt:lpstr>
      <vt:lpstr/>
      <vt:lpstr/>
    </vt:vector>
  </TitlesOfParts>
  <Company>CNIL</Company>
  <LinksUpToDate>false</LinksUpToDate>
  <CharactersWithSpaces>108377</CharactersWithSpaces>
  <SharedDoc>false</SharedDoc>
  <HLinks>
    <vt:vector size="30" baseType="variant">
      <vt:variant>
        <vt:i4>6750274</vt:i4>
      </vt:variant>
      <vt:variant>
        <vt:i4>15</vt:i4>
      </vt:variant>
      <vt:variant>
        <vt:i4>0</vt:i4>
      </vt:variant>
      <vt:variant>
        <vt:i4>5</vt:i4>
      </vt:variant>
      <vt:variant>
        <vt:lpwstr>http://ec.europa.eu/justice/data-protection/article-29/documentation/opinion-recommendation/files/2011/wp187_en.pdf</vt:lpwstr>
      </vt:variant>
      <vt:variant>
        <vt:lpwstr/>
      </vt:variant>
      <vt:variant>
        <vt:i4>524333</vt:i4>
      </vt:variant>
      <vt:variant>
        <vt:i4>9</vt:i4>
      </vt:variant>
      <vt:variant>
        <vt:i4>0</vt:i4>
      </vt:variant>
      <vt:variant>
        <vt:i4>5</vt:i4>
      </vt:variant>
      <vt:variant>
        <vt:lpwstr>http://ec.europa.eu/justice/policies/privacy/docs/wpdocs/2010/wp169_en.pdf</vt:lpwstr>
      </vt:variant>
      <vt:variant>
        <vt:lpwstr/>
      </vt:variant>
      <vt:variant>
        <vt:i4>6291531</vt:i4>
      </vt:variant>
      <vt:variant>
        <vt:i4>6</vt:i4>
      </vt:variant>
      <vt:variant>
        <vt:i4>0</vt:i4>
      </vt:variant>
      <vt:variant>
        <vt:i4>5</vt:i4>
      </vt:variant>
      <vt:variant>
        <vt:lpwstr>http://ec.europa.eu/justice/data-protection/article-29/documentation/opinion-recommendation/files/2014/wp216_en.pdf</vt:lpwstr>
      </vt:variant>
      <vt:variant>
        <vt:lpwstr/>
      </vt:variant>
      <vt:variant>
        <vt:i4>786469</vt:i4>
      </vt:variant>
      <vt:variant>
        <vt:i4>3</vt:i4>
      </vt:variant>
      <vt:variant>
        <vt:i4>0</vt:i4>
      </vt:variant>
      <vt:variant>
        <vt:i4>5</vt:i4>
      </vt:variant>
      <vt:variant>
        <vt:lpwstr>http://ec.europa.eu/justice/policies/privacy/docs/wpdocs/2007/wp136_en.pdf</vt:lpwstr>
      </vt:variant>
      <vt:variant>
        <vt:lpwstr/>
      </vt:variant>
      <vt:variant>
        <vt:i4>7143459</vt:i4>
      </vt:variant>
      <vt:variant>
        <vt:i4>0</vt:i4>
      </vt:variant>
      <vt:variant>
        <vt:i4>0</vt:i4>
      </vt:variant>
      <vt:variant>
        <vt:i4>5</vt:i4>
      </vt:variant>
      <vt:variant>
        <vt:lpwstr>http://en.wikipedia.org/wiki/Sensor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wp251rev_en</dc:title>
  <dc:creator>Article 29 Working Party - WP29</dc:creator>
  <cp:lastModifiedBy>Giuseppe Trivisonno</cp:lastModifiedBy>
  <cp:revision>2</cp:revision>
  <cp:lastPrinted>2018-02-13T19:42:00Z</cp:lastPrinted>
  <dcterms:created xsi:type="dcterms:W3CDTF">2018-08-24T08:09:00Z</dcterms:created>
  <dcterms:modified xsi:type="dcterms:W3CDTF">2018-08-24T08:09:00Z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